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Ewa Pawelec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45 h; w tym
	a) przygotowanie do laboratoriów – 25 h
	b) zapoznanie się z literaturą – 10 h
	c) przyswojenie wiedzy z wykładów – 10 h
Razem 110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25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 posługiwania się podstawowymi pojęciami i konstrukcjami obiektowego języka programowania ( C++ ) oraz ugruntowanie umiejętności tworzenia prostych aplikacji  z wykorzystaniem profesjonalnego środowiska programistycznego ( MS Visual Studio 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założenia paradygmatu programowania obiektowego.
2.	Definiowanie klas.
3.	Projektowanie klas. Pola i metody
4.	Funkcje zaprzyjaźnione.
5.	Przeciążanie funkcji i operatorów. 
6.	Dynamiczna alokacja pamięci.
7.	Klasy z polami dynamicznymi oraz polami obiektowymi.
8.	Dziedziczenie.
9.	Polimorfizm i metody wirtualne, metody czysto wirtualne.
10.	Obsługa błędów. Obsługa wyjątków. 
11.	Definiowanie i wykorzystanie szablonów funkcji i klas.
12.	Elementy biblioteki standardowej, strumienie i pliki.
13.	STL i narzędzia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sumy punktów uzyskanych w czasie zajęć laboratoryjnych. Punkty można uzyskać z:
6 krótkich sprawdzianów w formie pisemnej (ok 15 min zajęć) – po 3 pkt
6 zadań rozwiązywanych samodzielnie w laboratorium – po 7 pkt
oraz laboratorium poprawkowe za 7 pkt
Maksymalnie można uzyskać 60 pkt. Ocena końcowa zaliczająca przedmiot jest wystawiana na podstawie następujących zależności:
	Suma punktów	Ocena
&lt;= 50%	       &lt;= 30	2,0
(50%,60%]	31 – 36	3,0
(60%,70%]	37 – 42	3,5
(70%,80%]	43 – 48	4,0
(80%,90%]	49 – 54	4,5
(90%,100%]	55 – 60	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Grębosz J. (2008)
Programowanie w języku C++ orientowane obiektowo. Symfonia C++ standard. Edition2005, Kraków
2.	Prata S. (2006)
Język C++. Szkoła programowania, Helion, Gliwice
3.	Savitch W., (2005)
Programowanie w tonacji C++, RM, Warszawa
4.	Stroustrup B., (2014)
Język C++ kompendium wiedzy, Helion, Warszawa
5.	Eckel B.,(2002)
Thinking in C++. Edycja polska, Helion, Warszawa
6.	Liberty J. (2002)
C++ dla każdego, Helion, Warszawa
7.	Josuttis N.M.,(2014)
C++ biblioteka standardowa (wyd.II). Helion, Warszawa
8.	Wirth N. (2004)
Algorytmy + struktury danych = programy, WNT, Warszawa
9.	http://en.cppreference.com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www.mini.pw.edu.pl/~epawelec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PO_W01: </w:t>
      </w:r>
    </w:p>
    <w:p>
      <w:pPr/>
      <w:r>
        <w:rPr/>
        <w:t xml:space="preserve">zna podstawowe pojęcia związane z paradygmatem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oraz pisemne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</w:t>
      </w:r>
    </w:p>
    <w:p>
      <w:pPr>
        <w:keepNext w:val="1"/>
        <w:spacing w:after="10"/>
      </w:pPr>
      <w:r>
        <w:rPr>
          <w:b/>
          <w:bCs/>
        </w:rPr>
        <w:t xml:space="preserve">Efekt PO_W02: </w:t>
      </w:r>
    </w:p>
    <w:p>
      <w:pPr/>
      <w:r>
        <w:rPr/>
        <w:t xml:space="preserve">zna składnię i zasadnicze konstrukcje wybranego języka programowania obiektowego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 oraz pisemne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X1A_W03, X1A_W04, X1A_W05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PO_U01: </w:t>
      </w:r>
    </w:p>
    <w:p>
      <w:pPr/>
      <w:r>
        <w:rPr/>
        <w:t xml:space="preserve">potrafi samodzielnie zaprojektować i zdefiniować typy danych opisujące obiekty przydatne w realizacji prostych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PO_U02: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PO_K01: </w:t>
      </w:r>
    </w:p>
    <w:p>
      <w:pPr/>
      <w:r>
        <w:rPr/>
        <w:t xml:space="preserve">Potrafi pracować indywidualnie oraz rozumie konieczność dostosowania się do standardów i dobrych praktyk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2026-04-18T03:40:47+02:00</dcterms:created>
  <dcterms:modified xsi:type="dcterms:W3CDTF">2026-04-18T03:40:47+02:00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