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115 h; w tym
	a) obecność na wykładach – 45 h
	b) obecność na ćwiczeniach – 60 h
	c) obecność na egzaminie – 5 h
	d) konsultacje – 5 h
2. praca własna studenta – 65 h; w tym
	a) przygotowanie do ćwiczeń i do kolokwiów – 40 h
	b) zapoznanie się z literaturą – 10 h
	c) przygotowanie do egzaminu – 15 h
Razem 180 h, co odpowiada 7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obecność na ćwiczeniach – 60 h
3. obecność na egzaminie – 5 h
4. konsultacje – 5 h
Razem 115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i zastosowań ogólnej teorii miary i całki oraz praktycznego posługiwania się i stosowania całek wielokrotnych.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Wzór Taylora w Rd.
2.	Ekstrema lokalne funkcji wielu zmiennych, warunki konieczne i dostateczne.
3.	Twierdzenie o lokalnym dyfeomorfizmie.
4.	Twierdzenie o funkcjach uwikłanych w przestrzeniach Rd. Ekstrema funkcji uwikłanych.  Ekstrema warunkowe.
5.	Objętość przedziału w Rd. Miara Jordana w Rd.
6.	Ogólna teoria miary. Miara zewnętrzna. Twierdzenie Caratheodory’ego.
7.	Miara Lebesgue’a w R1 i w Rd. Zbiory mierzalne w sensie Lebesgue’a. Zbiory miary 0.
8.	Funkcje mierzalne w sensie Lebesgue’a i ich własności.
9.	Ogólna teorii całki. Całka Lebesgue’a z funkcji nieujemnej, dowolnej, zespolonej, wektorowej i jej własności.
10.	Funkcje całkowalne. Twierdzenia o przejściach do granicy pod znakiem całki.
11.	Produktowanie miar i ogólne twierdzenie Fubiniego.
12.	Całka podwójna i Riemanna i jej własności.
13.	Całki iterowane, twierdzenie Fubiniego w R2 i w R3.
14.	Zamiana zmiennych w całkach podwójnych i potrójnych.
15.	Całkowanie we współrzędnych biegunowych,  walcowych i sferycznych.
16.	Całki niewłaściwe Riemanna.
17.	Zastosowania całek podwójnych, obliczanie pól powierzchni i objętości brył.
18.	Ogólne współrzędne sferyczne, objętość kuli w Rd.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Kartkówki: 15 punktów,
•	Kolokwia: 3 po 15 punktów,
•	Aktywność: 10 punktów. 
Ćwiczenia są zaliczone, jeśli suma punktów jest co najmniej 30. 
Zwolnienia z egzaminów.
Wynik co najmniej 51  punktów z ćwiczeń zwalnia z egzaminu pisemnego – osobie zwolnionej dopisuje się 15 punktów do ustalenia oceny za przedmiot. 
Egzamin pisemny i dopuszczenie do egzaminu ustnego.
 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Sformułowania twierdzeń, definicji, występujących w pytaniach B uważa się za należące do grupy A.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(Za odpowiedzi na egzaminie ustnym nie są przyznawane punkty.) 
Ustalanie oceny z przedmiotu.
Ocena jest ustalana w oparciu o tabelkę (wynik punktowy zaokrągla się w górę do liczby całkowitej):
Punkty	Ocena
51-60	3,0
61-70	3,5
71-80	4,0
81-90	4,5
91-100	5,0
Ocena może być podwyższona  w wyniku egzaminu ustnego o pół punktu za prawidłową odpowiedź na jedno pytanie z grupy B.
W przypadku wyjątkowo dobrego przebiegu egzaminu ustnego egzaminator może podjąć decyzję o dodatkowym podwyższeniu oceny.
Jeśli w trakcie odpowiedzi dla podwyższenia oceny okaże się, że egzaminowany nie spełnia warunku znajomości odpowiedzi na pytania z grupy A, to egzamin ustny nie jest zaliczony, mimo poprzednich prawidłowych odpowiedzi. 
•	Student chcący uzyskać więcej niż 15 punktów przysługujących mu za zwolnienie z egzaminu pisemnego może przystąpić do egzaminu pisemnego. W razie uzyskania więcej niż 15 punktów ta liczba jest brana pod uwagę przy ustalaniu oceny ostatecznej.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S. Łojasiewicz – Wstęp do teorii funkcji rzeczywistych
6.	J. Banaś, S. Wędrychowicz – Zbiór zadań z analizy matematycznej
7.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AM3_W01 : </w:t>
      </w:r>
    </w:p>
    <w:p>
      <w:pPr/>
      <w:r>
        <w:rPr/>
        <w:t xml:space="preserve">Zna podstawy rachunku różniczkowego funkcji wielu zmiennych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AM3_W02: </w:t>
      </w:r>
    </w:p>
    <w:p>
      <w:pPr/>
      <w:r>
        <w:rPr/>
        <w:t xml:space="preserve">Zna pojęcie ekstremum lokalnego i warunkowego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AM3_W03: </w:t>
      </w:r>
    </w:p>
    <w:p>
      <w:pPr/>
      <w:r>
        <w:rPr/>
        <w:t xml:space="preserve">Zna całki wielokrotne Riemanna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ML_W03, ML_W04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X1A_W04, X1A_W01</w:t>
      </w:r>
    </w:p>
    <w:p>
      <w:pPr>
        <w:keepNext w:val="1"/>
        <w:spacing w:after="10"/>
      </w:pPr>
      <w:r>
        <w:rPr>
          <w:b/>
          <w:bCs/>
        </w:rPr>
        <w:t xml:space="preserve">Efekt AM3_W04: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AM3_W05: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AM3_U01: </w:t>
      </w:r>
    </w:p>
    <w:p>
      <w:pPr/>
      <w:r>
        <w:rPr/>
        <w:t xml:space="preserve">Potrafi obliczać pochodne cząstkowe dowolnego rzędu oraz poszukiwać ekstremów lokalnych globalnych i warunkowych.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AM3_U02: </w:t>
      </w:r>
    </w:p>
    <w:p>
      <w:pPr/>
      <w:r>
        <w:rPr/>
        <w:t xml:space="preserve">Potrafi stosować twierdzenie o funkcjach uwikłanych i poszukiwać ekstremów funkcji uwikłanych.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ML_U04, ML_U09, ML_U12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X1A_U01, X1A_U02, X1A_U01, X1A_U06, X1A_U07</w:t>
      </w:r>
    </w:p>
    <w:p>
      <w:pPr>
        <w:keepNext w:val="1"/>
        <w:spacing w:after="10"/>
      </w:pPr>
      <w:r>
        <w:rPr>
          <w:b/>
          <w:bCs/>
        </w:rPr>
        <w:t xml:space="preserve">Efekt AM3_U03: </w:t>
      </w:r>
    </w:p>
    <w:p>
      <w:pPr/>
      <w:r>
        <w:rPr/>
        <w:t xml:space="preserve">Potrafi badać zbieżność ciągu funkcyjnego prawie wszędzie i według 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keepNext w:val="1"/>
        <w:spacing w:after="10"/>
      </w:pPr>
      <w:r>
        <w:rPr>
          <w:b/>
          <w:bCs/>
        </w:rPr>
        <w:t xml:space="preserve">Efekt AM3_U04: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keepNext w:val="1"/>
        <w:spacing w:after="10"/>
      </w:pPr>
      <w:r>
        <w:rPr>
          <w:b/>
          <w:bCs/>
        </w:rPr>
        <w:t xml:space="preserve">Efekt AM3_U05: </w:t>
      </w:r>
    </w:p>
    <w:p>
      <w:pPr/>
      <w:r>
        <w:rPr/>
        <w:t xml:space="preserve">Potrafi stosować całki wielokrotne w zagadnieniach geometrycznych i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AM3_K01: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p>
      <w:pPr>
        <w:keepNext w:val="1"/>
        <w:spacing w:after="10"/>
      </w:pPr>
      <w:r>
        <w:rPr>
          <w:b/>
          <w:bCs/>
        </w:rPr>
        <w:t xml:space="preserve">Efekt AM3_K02: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</w:t>
      </w:r>
    </w:p>
    <w:p>
      <w:pPr>
        <w:keepNext w:val="1"/>
        <w:spacing w:after="10"/>
      </w:pPr>
      <w:r>
        <w:rPr>
          <w:b/>
          <w:bCs/>
        </w:rPr>
        <w:t xml:space="preserve">Efekt AM3_K03: </w:t>
      </w:r>
    </w:p>
    <w:p>
      <w:pPr/>
      <w:r>
        <w:rPr/>
        <w:t xml:space="preserve">Rozumie społeczne aspekty stosowania nabytej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2024-05-05T10:45:33+02:00</dcterms:created>
  <dcterms:modified xsi:type="dcterms:W3CDTF">2024-05-05T10:45:33+02:00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