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115 h; w tym
	a) obecność na wykładach – 45 h
	b) obecność na ćwiczeniach – 60 h
	c) obecność na egzaminie – 5 h
	d) konsultacje – 5 h
2. praca własna studenta – 65 h; w tym
	a) przygotowanie do ćwiczeń i do kolokwiów – 40 h
	b) zapoznanie się z literaturą – 10 h
	c) przygotowanie do egzaminu – 15 h
Razem 180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60 h
3. obecność na egzaminie – 5 h
4. konsultacje – 5 h
Razem 115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i zastosowań ogólnej teorii miary i całki oraz praktycznego posługiwania się i stosowania całek wielokrotnych.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Wzór Taylora w Rd.
2.	Ekstrema lokalne funkcji wielu zmiennych, warunki konieczne i dostateczne.
3.	Twierdzenie o lokalnym dyfeomorfizmie.
4.	Twierdzenie o funkcjach uwikłanych w przestrzeniach Rd. Ekstrema funkcji uwikłanych.  Ekstrema warunkowe.
5.	Objętość przedziału w Rd. Miara Jordana w Rd.
6.	Ogólna teoria miary. Miara zewnętrzna. Twierdzenie Caratheodory’ego.
7.	Miara Lebesgue’a w R1 i w Rd. Zbiory mierzalne w sensie Lebesgue’a. Zbiory miary 0.
8.	Funkcje mierzalne w sensie Lebesgue’a i ich własności.
9.	Ogólna teorii całki. Całka Lebesgue’a z funkcji nieujemnej, dowolnej, zespolonej, wektorowej i jej własności.
10.	Funkcje całkowalne. Twierdzenia o przejściach do granicy pod znakiem całki.
11.	Produktowanie miar i ogólne twierdzenie Fubiniego.
12.	Całka podwójna i Riemanna i jej własności.
13.	Całki iterowane, twierdzenie Fubiniego w R2 i w R3.
14.	Zamiana zmiennych w całkach podwójnych i potrójnych.
15.	Całkowanie we współrzędnych biegunowych,  walcowych i sferycznych.
16.	Całki niewłaściwe Riemanna.
17.	Zastosowania całek podwójnych, obliczanie pól powierzchni i objętości brył.
18.	Ogólne współrzędne sferyczne, objętość kuli w Rd.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Kartkówki: 15 punktów,
•	Kolokwia: 3 po 15 punktów,
•	Aktywność: 10 punktów. 
Ćwiczenia są zaliczone, jeśli suma punktów jest co najmniej 30. 
Zwolnienia z egzaminów.
Wynik co najmniej 51 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Sformułowania twierdzeń, definicji, występujących w pytaniach B uważa się za należące do grupy A.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(Za odpowiedzi na egzaminie ustnym nie są przyznawane punkty.) 
Ustalanie oceny z przedmiotu.
Ocena jest ustalana w oparciu o tabelkę (wynik punktowy zaokrągla się w górę do liczby całkowitej):
Punkty	Ocena
51-60	3,0
61-70	3,5
71-80	4,0
81-90	4,5
91-100	5,0
Ocena może być podwyższona  w wyniku egzaminu ustnego o pół punktu za prawidłową odpowiedź na jedno pytanie z grupy B.
W przypadku wyjątkowo dobrego przebiegu egzaminu ustnego egzaminator może podjąć decyzję o dodatkowym podwyższeniu oceny.
Jeśli w trakcie odpowiedzi dla podwyższenia oceny okaże się, że egzaminowany nie spełnia warunku znajomości odpowiedzi na pytania z grupy A, to egzamin ustny nie jest zaliczony, mimo poprzednich prawidłowych odpowiedzi. 
•	Student chcący uzyskać więcej niż 15 punktów przysługujących mu za zwolnienie z egzaminu pisemnego może przystąpić do egzaminu pisemnego. W razie uzyskania więcej niż 15 punktów ta liczba jest brana pod uwagę przy ustalaniu oceny ostatecznej.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S. Łojasiewicz – Wstęp do teorii funkcji rzeczywistych
6.	J. Banaś, S. Wędrychowicz – Zbiór zadań z analizy matematycznej
7.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 : </w:t>
      </w:r>
    </w:p>
    <w:p>
      <w:pPr/>
      <w:r>
        <w:rPr/>
        <w:t xml:space="preserve">Zna podstawy rachunku różniczkowego funkcji wielu zmiennych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Zna pojęcie ekstremum lokalnego i warunkowego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AM3_W03: </w:t>
      </w:r>
    </w:p>
    <w:p>
      <w:pPr/>
      <w:r>
        <w:rPr/>
        <w:t xml:space="preserve">Zna całki wielokrotne Riemanna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ML_W03, ML_W04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X1A_W04, X1A_W01</w:t>
      </w:r>
    </w:p>
    <w:p>
      <w:pPr>
        <w:keepNext w:val="1"/>
        <w:spacing w:after="10"/>
      </w:pPr>
      <w:r>
        <w:rPr>
          <w:b/>
          <w:bCs/>
        </w:rPr>
        <w:t xml:space="preserve">Efekt AM3_W04: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AM3_W05: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obliczać pochodne cząstkowe dowolnego rzędu oraz poszukiwać ekstremów lokalnych globalnych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stosować twierdzenie o funkcjach uwikłanych i poszukiwać ekstremów funkcji uwikłanych.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ML_U04, ML_U09, 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X1A_U01, X1A_U02, X1A_U01, X1A_U06, X1A_U07</w:t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badać zbieżność ciągu funkcyjnego prawie wszędzie i według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AM3_U05: </w:t>
      </w:r>
    </w:p>
    <w:p>
      <w:pPr/>
      <w:r>
        <w:rPr/>
        <w:t xml:space="preserve">Potrafi stosować całki wielokrotne w zagadnieniach geometrycznych i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p>
      <w:pPr>
        <w:keepNext w:val="1"/>
        <w:spacing w:after="10"/>
      </w:pPr>
      <w:r>
        <w:rPr>
          <w:b/>
          <w:bCs/>
        </w:rPr>
        <w:t xml:space="preserve">Efekt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2026-07-29T20:45:12+02:00</dcterms:created>
  <dcterms:modified xsi:type="dcterms:W3CDTF">2026-07-29T20:45:12+02:00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