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3 - zaawansowane</w:t>
      </w:r>
    </w:p>
    <w:p>
      <w:pPr>
        <w:keepNext w:val="1"/>
        <w:spacing w:after="10"/>
      </w:pPr>
      <w:r>
        <w:rPr>
          <w:b/>
          <w:bCs/>
        </w:rPr>
        <w:t xml:space="preserve">Koordynator przedmiotu: </w:t>
      </w:r>
    </w:p>
    <w:p>
      <w:pPr>
        <w:spacing w:before="20" w:after="190"/>
      </w:pPr>
      <w:r>
        <w:rPr/>
        <w:t xml:space="preserve">Dr inż. Jan Bródka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1120-IN000-ISP-0234</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godziny kontaktowe – 60 h; w tym
	a) obecność na wykładach – 30 h
	b) obecność na laboratoriach – 30 h
2. praca własna studenta – 45 h; w tym
	a) przygotowanie do zajęć laboratoryjnych – 45 h
Razem 105 h,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laboratoriach – 30 h
Razem 60 h, co odpowiada 2 pkt.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laboratoriach – 30 h
2. przygotowanie do zajęć laboratoryjnych – 45 h
Razem 75 h, co odpowiada 3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Programowanie 1 – strukturalne
Programowanie 2 – obiektowe
 </w:t>
      </w:r>
    </w:p>
    <w:p>
      <w:pPr>
        <w:keepNext w:val="1"/>
        <w:spacing w:after="10"/>
      </w:pPr>
      <w:r>
        <w:rPr>
          <w:b/>
          <w:bCs/>
        </w:rPr>
        <w:t xml:space="preserve">Limit liczby studentów: </w:t>
      </w:r>
    </w:p>
    <w:p>
      <w:pPr>
        <w:spacing w:before="20" w:after="190"/>
      </w:pPr>
      <w:r>
        <w:rPr/>
        <w:t xml:space="preserve">Laboratoria (ćwiczenia komputerowe) – 12-15 os. /grupa</w:t>
      </w:r>
    </w:p>
    <w:p>
      <w:pPr>
        <w:keepNext w:val="1"/>
        <w:spacing w:after="10"/>
      </w:pPr>
      <w:r>
        <w:rPr>
          <w:b/>
          <w:bCs/>
        </w:rPr>
        <w:t xml:space="preserve">Cel przedmiotu: </w:t>
      </w:r>
    </w:p>
    <w:p>
      <w:pPr>
        <w:spacing w:before="20" w:after="190"/>
      </w:pPr>
      <w:r>
        <w:rPr/>
        <w:t xml:space="preserve">Celem przedmiotu jest zapoznanie się z paradygmatem programowania obiektowego oraz praktyczna nauka programowania w jednym z popularnych języków obiektowych (obecnie jako przykładowy język obiektowy wykorzystywany jest język C#).
Po ukończeniu kursu studenci powinni:
- znać podstawowe pojęcia i koncepcje programowania obiektowego takie jak klasa, obiekt, dziedziczenie, polimorfizm, hermetyzacja danych.
- znać i umieć stosować wszystkie (również zaawansowane) konstrukcje wybranego języka obiektowego (obecnie jest to język C#, a omawiane konstrukcje to miedzy innymi: interfejsy, typy uogólnione, delegacje, wyrażenia lambda, zderzenia, wyjątki, definiowanie operatorów)
- posiadać podstawową wiedzę o jednym z popularnych środowisk programistycznych związanych z paradygmatem programowania obiektowego (w tym przypadku jest to środowisko .NET)
- posiadać praktyczną umiejętność tworzenia prostych aplikacji konsolowych.
</w:t>
      </w:r>
    </w:p>
    <w:p>
      <w:pPr>
        <w:keepNext w:val="1"/>
        <w:spacing w:after="10"/>
      </w:pPr>
      <w:r>
        <w:rPr>
          <w:b/>
          <w:bCs/>
        </w:rPr>
        <w:t xml:space="preserve">Treści kształcenia: </w:t>
      </w:r>
    </w:p>
    <w:p>
      <w:pPr>
        <w:spacing w:before="20" w:after="190"/>
      </w:pPr>
      <w:r>
        <w:rPr/>
        <w:t xml:space="preserve">Język C++:
Przypomnienie i uzupełnienie informacji o bibliotece STL.
Język C#:
Podstawowe informacje na temat platformy .NET, przegląd konstrukcji języka C#.
Klasy, dziedziczenie i polimorfizm, hermetyzacja danych, metody przeciążone, typy referencyjne i bezpośrednie
Definiowanie operatorów, właściwości i indeksatorów.
Interfejsy.
Typy uogólnione (generyczne).
Delegacje, metody anonimowe, wyrażenia lambda, zdarzenia.
Wyjątki.
Przegląd standardowej biblioteki klas (w tym kolekcje standardowe, strumienie i pliki, serializacja).
Kod nienadzorowany, wskaźniki, łączenie z C++.</w:t>
      </w:r>
    </w:p>
    <w:p>
      <w:pPr>
        <w:keepNext w:val="1"/>
        <w:spacing w:after="10"/>
      </w:pPr>
      <w:r>
        <w:rPr>
          <w:b/>
          <w:bCs/>
        </w:rPr>
        <w:t xml:space="preserve">Metody oceny: </w:t>
      </w:r>
    </w:p>
    <w:p>
      <w:pPr>
        <w:spacing w:before="20" w:after="190"/>
      </w:pPr>
      <w:r>
        <w:rPr/>
        <w:t xml:space="preserve">Zaliczenie przedmiotu na podstawie laboratorium, na każdych zajęciach od-dzielnie punktowane zadanie, ocena końcowa zależy od uzyskanej sumy punk-tów, obecność obowiązkowa, nie ma możliwości poprawiania poszczególnych zadań. Łączną ocenę punktową przelicza się na stopnie według poniższych zasad:
a) 3.0 jeżeli uzyskali od 51 do 60  pkt.
b) 3.5 jeżeli uzyskali od 61 do 70  pkt.
c) 4.0 jeżeli uzyskali od 71 do 80  pkt.
d) 4.5 jeżeli uzyskali  od 81 do 90  pkt.
e) 5.0 jeżeli uzyskali powyżej 90  pkt.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STL:
1. N.M. Josuttis - "C++ Biblioteka standardowa. Podręcznik programisty", Helion, 2003
2. materiały z wykładów na stronie internetowej www.mini.pw.edu.pl/~brodka
Język C#
1. Joseph Albahari, Ben Albahari - "C# 3.0, Leksykon Kieszonkowy", Helion, 2008
2. Stephen C. Perry - "C# i .NET", Helion, 2006
3. Jesse Liberty - "C#. Programowanie", Helion, 2006
4. Andrew Troelsen – "Język C# i platforma .NET", wyd. 2, PWN, 2006
5. materiały z wykładów na stronie internetowej www.mini.pw.edu.pl/~brodka
</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uporządkowaną wiedzę ogólną w zakresie języków i paradygmatów programowania</w:t>
      </w:r>
    </w:p>
    <w:p>
      <w:pPr>
        <w:spacing w:before="60"/>
      </w:pPr>
      <w:r>
        <w:rPr/>
        <w:t xml:space="preserve">Weryfikacja: </w:t>
      </w:r>
    </w:p>
    <w:p>
      <w:pPr>
        <w:spacing w:before="20" w:after="190"/>
      </w:pPr>
      <w:r>
        <w:rPr/>
        <w:t xml:space="preserve">bieżąca ocena zadań wykonywanych na laboratorium</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w:t>
      </w:r>
    </w:p>
    <w:p>
      <w:pPr>
        <w:keepNext w:val="1"/>
        <w:spacing w:after="10"/>
      </w:pPr>
      <w:r>
        <w:rPr>
          <w:b/>
          <w:bCs/>
        </w:rPr>
        <w:t xml:space="preserve">Efekt W02: </w:t>
      </w:r>
    </w:p>
    <w:p>
      <w:pPr/>
      <w:r>
        <w:rPr/>
        <w:t xml:space="preserve">Ma szczegółową wiedzę nt. projektowania i programowania obiektowego</w:t>
      </w:r>
    </w:p>
    <w:p>
      <w:pPr>
        <w:spacing w:before="60"/>
      </w:pPr>
      <w:r>
        <w:rPr/>
        <w:t xml:space="preserve">Weryfikacja: </w:t>
      </w:r>
    </w:p>
    <w:p>
      <w:pPr>
        <w:spacing w:before="20" w:after="190"/>
      </w:pPr>
      <w:r>
        <w:rPr/>
        <w:t xml:space="preserve">bieżąca ocena zadań wykonywanych na laboratorium</w:t>
      </w:r>
    </w:p>
    <w:p>
      <w:pPr>
        <w:spacing w:before="20" w:after="190"/>
      </w:pPr>
      <w:r>
        <w:rPr>
          <w:b/>
          <w:bCs/>
        </w:rPr>
        <w:t xml:space="preserve">Powiązane efekty kierunkowe: </w:t>
      </w:r>
      <w:r>
        <w:rPr/>
        <w:t xml:space="preserve">K_W08</w:t>
      </w:r>
    </w:p>
    <w:p>
      <w:pPr>
        <w:spacing w:before="20" w:after="190"/>
      </w:pPr>
      <w:r>
        <w:rPr>
          <w:b/>
          <w:bCs/>
        </w:rPr>
        <w:t xml:space="preserve">Powiązane efekty obszarowe: </w:t>
      </w:r>
      <w:r>
        <w:rPr/>
        <w:t xml:space="preserve">T1A_W04</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Ma umiejętność formułowania algorytmów i ich programowania z użyciem jednego z popularnych narzędzi</w:t>
      </w:r>
    </w:p>
    <w:p>
      <w:pPr>
        <w:spacing w:before="60"/>
      </w:pPr>
      <w:r>
        <w:rPr/>
        <w:t xml:space="preserve">Weryfikacja: </w:t>
      </w:r>
    </w:p>
    <w:p>
      <w:pPr>
        <w:spacing w:before="20" w:after="190"/>
      </w:pPr>
      <w:r>
        <w:rPr/>
        <w:t xml:space="preserve">bieżąca ocena zadań wykonywanych na laboratorium</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T1A_U09, T1A_U14, T1A_U15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2026-09-11T07:25:31+02:00</dcterms:created>
  <dcterms:modified xsi:type="dcterms:W3CDTF">2026-09-11T07:25:31+02:00</dcterms:modified>
</cp:coreProperties>
</file>

<file path=docProps/custom.xml><?xml version="1.0" encoding="utf-8"?>
<Properties xmlns="http://schemas.openxmlformats.org/officeDocument/2006/custom-properties" xmlns:vt="http://schemas.openxmlformats.org/officeDocument/2006/docPropsVTypes"/>
</file>