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Prof. nzw. dr hab. inż. Adam Kisiel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1050-IN000-ISP-0030</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45 h
	b) konsultacje – 5 h
2. praca własna studenta – 45 h; w tym
	a) zapoznanie się z literaturą – 15 h
	b) przygotowanie do sprawdzianu i obecność na sprawdzianie – 30 h
Razem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konsultacje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
</w:t>
      </w:r>
    </w:p>
    <w:p>
      <w:pPr>
        <w:keepNext w:val="1"/>
        <w:spacing w:after="10"/>
      </w:pPr>
      <w:r>
        <w:rPr>
          <w:b/>
          <w:bCs/>
        </w:rPr>
        <w:t xml:space="preserve">Treści kształcenia: </w:t>
      </w:r>
    </w:p>
    <w:p>
      <w:pPr>
        <w:spacing w:before="20" w:after="190"/>
      </w:pPr>
      <w:r>
        <w:rPr/>
        <w:t xml:space="preserve">Program przedmiotu:
Kinematyka. Dynamika Newtona. Siły bezwładności. Zasady zachowania w mechanice. Ruch harmoniczny. 
Dynamika bryły sztywnej. Szczególna teoria względności. Grawitacja. Równania Lagrange’a. 
Elektrostatyka. Własności wektorowe pól. Prąd stacjonarny. 
Magnetyzm. Indukcja elektromagnetyczna. Równania Maxwella. Fale elektromagnetyczne
 </w:t>
      </w:r>
    </w:p>
    <w:p>
      <w:pPr>
        <w:keepNext w:val="1"/>
        <w:spacing w:after="10"/>
      </w:pPr>
      <w:r>
        <w:rPr>
          <w:b/>
          <w:bCs/>
        </w:rPr>
        <w:t xml:space="preserve">Metody oceny: </w:t>
      </w:r>
    </w:p>
    <w:p>
      <w:pPr>
        <w:spacing w:before="20" w:after="190"/>
      </w:pPr>
      <w:r>
        <w:rPr/>
        <w:t xml:space="preserve">Zaliczenie na podstawie dwóch kolokwiów (sprawdzianów) pisemnych (pierwszy – mechanika, drugi – elektromagnetyzm), które odbywają się pod-czas wykładów. Łączną ocenę punktową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W. Sawieliew, Kurs fizyki, tom 1,2 (PWN)
2. J. Orear, Fizyka, tom 1,2 (PWN)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fizyki obejmującą mechanikę i elektromagnetyzm, w tym zagadnienie dotyczące prądu elektrycznego.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oraz innych źródeł, integrować je, dokonywać interpretacji oraz wyciągać wnioski i formułować opinie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2024-05-05T17:49:46+02:00</dcterms:created>
  <dcterms:modified xsi:type="dcterms:W3CDTF">2024-05-05T17:49:46+02:00</dcterms:modified>
</cp:coreProperties>
</file>

<file path=docProps/custom.xml><?xml version="1.0" encoding="utf-8"?>
<Properties xmlns="http://schemas.openxmlformats.org/officeDocument/2006/custom-properties" xmlns:vt="http://schemas.openxmlformats.org/officeDocument/2006/docPropsVTypes"/>
</file>