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UNIX</w:t>
      </w:r>
    </w:p>
    <w:p>
      <w:pPr>
        <w:keepNext w:val="1"/>
        <w:spacing w:after="10"/>
      </w:pPr>
      <w:r>
        <w:rPr>
          <w:b/>
          <w:bCs/>
        </w:rPr>
        <w:t xml:space="preserve">Koordynator przedmiotu: </w:t>
      </w:r>
    </w:p>
    <w:p>
      <w:pPr>
        <w:spacing w:before="20" w:after="190"/>
      </w:pPr>
      <w:r>
        <w:rPr/>
        <w:t xml:space="preserve">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- 50h; w tym
a. obecność na wykładach – 15h
b. obecność na laboratoriach – 30h
c. konsultacje  – 5h
2. przygotowanie do zajęć – 55h, w tym 
a. przygotowanie do wykładów – 10h
b. przygotowanie do zajęć laboratoryjnych – 45h
Razem nakład pracy studenta 105h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 30h
3. konsultacje z prowadzącymi zajęcia – 5h
Razem 50h,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30h
2. przygotowanie do laboratorium – 45h
Razem 75h,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Strukturalnego I semestr 
Programowanie Obiektowe III semestr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zaawansowanych technik programowania wywołań funkcji systemowych w standardzie POSIX. Nabranie wprawy w programowaniu dla platformy UNIX/Linux. Poznanie  problemów związanych z pisaniem przenośnego kodu oraz metod ich rozwiązywania.</w:t>
      </w:r>
    </w:p>
    <w:p>
      <w:pPr>
        <w:keepNext w:val="1"/>
        <w:spacing w:after="10"/>
      </w:pPr>
      <w:r>
        <w:rPr>
          <w:b/>
          <w:bCs/>
        </w:rPr>
        <w:t xml:space="preserve">Treści kształcenia: </w:t>
      </w:r>
    </w:p>
    <w:p>
      <w:pPr>
        <w:spacing w:before="20" w:after="190"/>
      </w:pPr>
      <w:r>
        <w:rPr/>
        <w:t xml:space="preserve">Wykład:
1.	Omówienie specyfiki programowania w systemie UNIX i programowania rozproszonego
2.	Omówienie standardów POSIX i SYSTEM V
3.	Omówienie standardów kodowania
4.	Procesy i sygnały, sygnały czasu rzeczywistego, omówienie mechanizmu działania wraz z typowymi rozwiązaniami (przykłady kodu) oraz z omówieniem typowych błędów programistycznych
5.	Katalogi i pliki, blokowanie plików, omówienie mechanizmu działania wraz z typowymi rozwiązaniami (przykłady kodu) oraz z omówieniem typowych błędów programistycznych
6.	Kolejki FIFO i pipe, omówienie mechanizmu działania wraz z typowymi rozwiązaniami (przykłady kodu) oraz z omówieniem typowych błędów programistycznych
7.	mechanizmu IPC z SYSTEM V, omówienie mechanizmu działania wraz z typowymi rozwiązaniami (przykłady kodu) oraz z omówieniem typowych błędów programistycznych
8.	Asynchroniczny dostęp do plików, omówienie mechanizmu działania wraz z typowymi rozwiązaniami (przykłady kodu) oraz z omówieniem typowych błędów programistycznych
9.	Gniazda sieciowe (lokalne,tcp,udp,raw), omówienie mechanizmu działania wraz z typowymi rozwiązaniami (przykłady kodu) oraz z omówieniem typowych błędów programistycznych
10.	Wątki posix'owe oraz posix'owe mechanizmy synchronizacji,  omówienie mechanizmu działania wraz z typowymi rozwiązaniami (przykłady kodu) oraz z omówieniem typowych błędów programistycznych
Laboratorium:
Ćwiczenia sprawdzające wiedze z wykładu. Każdemu tematowi wykładowemu odpowiada jedno oceniane zadanie. Zadania polegają na samodzielnym rozwiązaniu zadania podanego przez prowadzącego. Ramy czasowe są ograniczone do 90 minut. Ostatnie zadanie ma postać projektu wykonywanego pod nadzorem prowadzącego bez limitów czasowych.
 </w:t>
      </w:r>
    </w:p>
    <w:p>
      <w:pPr>
        <w:keepNext w:val="1"/>
        <w:spacing w:after="10"/>
      </w:pPr>
      <w:r>
        <w:rPr>
          <w:b/>
          <w:bCs/>
        </w:rPr>
        <w:t xml:space="preserve">Metody oceny: </w:t>
      </w:r>
    </w:p>
    <w:p>
      <w:pPr>
        <w:spacing w:before="20" w:after="190"/>
      </w:pPr>
      <w:r>
        <w:rPr/>
        <w:t xml:space="preserve">Ocena z laboratorium jest oceną z całego przedmiotu. Kryteria oceny  laboratorium:
•	Do wykonania jest 8 zadań po 8 punktów (tematy tak jak w archiwum) co daje 64  oraz  projekt za 44 punkty
•	Najgorszy wynik z laboratoriów jest odrzucany zatem suma do zdobycia wynosi 100
•	Aby zaliczyć przedmiot należy zdobyć minimum 51 punktów w sumie i nie mniej niż 32 punkty z zadań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“UNIX. Programowanie usług sieciowych” - tom 1 i II Richard W. Stevens WNT
2.	“Programowanie w środowisku systemu UNIX” W. Richard Stevens WNT
3.	“Programowanie w systemie UNIX dla zaawansowanych”  Marc J. Rochkind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przy rozwiązywaniu prostych zadań informatycznych z zakresu budowy systemów komputerowych opartych o system Linux/Unix, sieci komputerowych i technologii sieciowych, w tym: metody komunikacji za pomocą sygnałów, kolejek FIFO, pipe, mechanizmów IPC systemu V, gniazd sieciowych; wątki i procesy; dostęp do systemu plików synchroniczny i asynchroniczny; znajomość aspektów inter-systemowych komunikacji sieciowej </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T1A_U03, T1A_U04, T1A_U06</w:t>
      </w:r>
    </w:p>
    <w:p>
      <w:pPr>
        <w:keepNext w:val="1"/>
        <w:spacing w:after="10"/>
      </w:pPr>
      <w:r>
        <w:rPr>
          <w:b/>
          <w:bCs/>
        </w:rPr>
        <w:t xml:space="preserve">Efekt U02: </w:t>
      </w:r>
    </w:p>
    <w:p>
      <w:pPr/>
      <w:r>
        <w:rPr/>
        <w:t xml:space="preserve">Potrafi przygotować, skompilować,  sprawdzić i uruchomić  program w języku C przy pomocy prostych narzędzi linii poleceń systemu Linux takich jak edytor tekstowy, gcc , make i gdb</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w:t>
      </w:r>
    </w:p>
    <w:p>
      <w:pPr>
        <w:keepNext w:val="1"/>
        <w:spacing w:after="10"/>
      </w:pPr>
      <w:r>
        <w:rPr>
          <w:b/>
          <w:bCs/>
        </w:rPr>
        <w:t xml:space="preserve">Efekt U04: </w:t>
      </w:r>
    </w:p>
    <w:p>
      <w:pPr/>
      <w:r>
        <w:rPr/>
        <w:t xml:space="preserve">Ma umiejętność pisania prostych aplikacji do komunikacji sieciowej takich jak komunikatory (tzw. chat) oraz proste serwery (plików i www)</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K_U18, K_U30 </w:t>
      </w:r>
    </w:p>
    <w:p>
      <w:pPr>
        <w:spacing w:before="20" w:after="190"/>
      </w:pPr>
      <w:r>
        <w:rPr>
          <w:b/>
          <w:bCs/>
        </w:rPr>
        <w:t xml:space="preserve">Powiązane efekty obszarowe: </w:t>
      </w:r>
      <w:r>
        <w:rPr/>
        <w:t xml:space="preserve">T1A_U16,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Wejściówki na laboratoriach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Potrafi samodzielnie wykonać mały projekt informatyczny związany z programowaniem na poziomie API systemu Linux</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2024-05-07T11:42:37+02:00</dcterms:created>
  <dcterms:modified xsi:type="dcterms:W3CDTF">2024-05-07T11:42:37+02:00</dcterms:modified>
</cp:coreProperties>
</file>

<file path=docProps/custom.xml><?xml version="1.0" encoding="utf-8"?>
<Properties xmlns="http://schemas.openxmlformats.org/officeDocument/2006/custom-properties" xmlns:vt="http://schemas.openxmlformats.org/officeDocument/2006/docPropsVTypes"/>
</file>