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Marciniak, Dr inż. Przemysław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Grafika komputerowa,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modelowania geometrycznego, w szczególności z zaawansowanymi zagadnieniami modelowania krzywych i powierzchni dla potrzeb projektowania systemów CAD/CAM. W ramach przedmiotu studenci poznają metody i algorytmy projektowania i eksploatacji geometrycznych baz danych dla systemów projektowania części maszyn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kawałkami wielomianowe i sklejane. Geometria różniczkowa krzywych i powierzchni. Projektowanie krzywych i powierzchni. Algorytmy operacji Boole’owskich na bryłach zwartych. Geometryczne bazy danych. Zastosowanie homologii do analizy geometrycznej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– zaliczenie na podstawie punktów przyznawanych za oddawane projekty, ćwiczenia – zaliczenie na postawie punktów za kolokwia, prace domowe i aktywność. Ocena końcowa jest wystawiana na postawie wyniku z egzaminu oraz wyników z laboratorium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 rozszerzone o pozycje internetowe.
2. G. Farin, H. Hagen, H. Noltemeier (eds.), Geometric Modelling, 1991.
3. P. Kiciak, Podstawy modelowania krzywych i powierzchni, WNT,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algorytmy i struktury danych do projektowania geometrycznych baz danych dla trójwymiarowych modeli części maszyn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aktywność), ocena wykonanych programów laboratoryjnych wraz z ich dyskusją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CC_W03, CC_W04, CC_W05, CC_W11, 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projektowaniem geometrycznej bazy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aktywność), ocena wykonanych programów laboratoryjnych wraz z ich dyskusją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CC_U05, 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oraz praktycznego wykorzystania informacji technicznej dotyczącej geometrycznych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aktywność), ocena wykonanych programów laboratoryjnych wraz z ich dyskusją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CC_U05, CC_U06, CC_U07, CC_U09, CC_U21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U2_03  : </w:t>
      </w:r>
    </w:p>
    <w:p>
      <w:pPr/>
      <w:r>
        <w:rPr/>
        <w:t xml:space="preserve">Potrafi zaprojektować i zaimplementować efektywne algorytmy stosowane w bazach danych do projektowania części maszyn przy użyciu bibliotek numerycznych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(prace domowe, kolokwia, aktywność), ocena wykonanych programów laboratoryjnych wraz z ich dyskusją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CC_U02, CC_U05, CC_U09, CC_U11, CC_U12, CC_U16, CC_U20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laboratoryjnych wraz z ich dyskusją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modelowania geometrycznego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CC_K03, 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2024-05-04T12:27:51+02:00</dcterms:created>
  <dcterms:modified xsi:type="dcterms:W3CDTF">2024-05-04T12:27:51+02:00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