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.Znajomość chemii ogólnej na poziomie obowiązującym na studiach I stopnia.
Znajomość podstaw chemii środowiska na poziomie obowiązującym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niezbędnego zasobu wiedzy dotyczącej instrumentalnych metod badania środowiska.
Rozszerzenie wiedzy z chemii środowiska, w szczególności zanieczyszczeń antropogenicznych, priorytetowych i trwałych zanieczyszczeń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Chromatografia gazowa, spektrometria ASA i elektrody jonoselektywne - podstawy teoretyczne metod i ich zastosowanie w analizie środowiska
Metale, ropopocghodne węglowodory, BTEX, WWA, chlorowane węglowodory, , pestycydy, PCB, dioksyny - źródła obecności w środowisku, zachowanie w środowisku, szkodliwość, występujące stężenia.
Program ćwiczeń laboratoryjnych
Bloki tematyczne (treści):
Oznaczanie metali w osadach ściekowych - po mineralizacji próbki
Oznaczanie WWA w glebie metodą chromatografii gazowej - po ekstrakcji i oczyszczeniu ekstraktu
Oznaczanie fluorków w wodzie za pomocą elektrody jonoselektywnej
Oznaczanie  ChZT metodą zminiaturyzowaną
Badanie procesu korozji metali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 końcowego, pisemnego.
Warunki zaliczenia ćwiczeń laboratoryjnych:
Wykonanie wszystkich ćwiczeń praktycznych. Zaliczenie sprawozdań z wykonanych ćwiczeń. Zaliczenie dwóch kolokwiów z części teoretycznej, tematyki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Zieliński S. Skażenia chemiczne w środowisku, Oficyna Wydawnicza Politechniki Wrocławskiej, Wrocław, 2000
Dojlido J. Chemia wód powierzchniowych, Wydawnictwo Ekonomia i Środowisko, Białystok, 1995
Alloway B.J. Ayers D.C. Chemiczne podstawy zanieczyszczenia środowiska, PWN, Warszawa, 1999
Dojlido J., Zerbe J., Instrumentalne metody badania wody i ścieków, Arkady,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ćwiczeń praktycznych, lboratoryjnych: </w:t>
      </w:r>
    </w:p>
    <w:p>
      <w:pPr/>
      <w:r>
        <w:rPr/>
        <w:t xml:space="preserve">Wiedza dotycząca metod analizy antropogenicznych zanieczyszczeń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oceny wyników analizy antropogenicznych zanieczyszczeń srodowiska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wyników, kollokwium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współpracy w grupie.
Pogłębienie wrażliwości na społeczne aspekty zanieczyszczenia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mmm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oceny czystości środowiska na podstawie stężeń antropogenicznych, priorytetowych i trwałych substancji.
Umiejętność doboru metody analizy zanieczyszczeń j.w. i interpretacji wyników analizy.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Wzrost wrażliwości na wpływ emisji antropogenicznych szkodliwych zanieczyszczeń na stan środowiska naturalnego i zdrowie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rozmowa ze studentami i wynik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2026-07-10T10:24:34+02:00</dcterms:created>
  <dcterms:modified xsi:type="dcterms:W3CDTF">2026-07-10T10:24:34+02:00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