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10 x 3 godz. = 30 godz.
studia dodatkowej literatury: 5 x 6 = 30 godz.
udział w zajęciach praktycznych: 5 x 3 = 15 godz.
praca nad pracami domowymi: 5 x 8 = 40 godz.
praca nad projektem końcowym: 20 godz. 
przygotowanie do egzaminu: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wnioskowania statystycznego (estymacja, testy istotności statystycznej) i modeli liniowych.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ma na celu przedstawienie metod analizy przeżycia, zarówno w zakresie podstawowych technik wnioskowania statystycznego jak i modeli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analizy przeżycia
Model proporcjonalnych hazardów
Modele parametryczne
Analiza danych wielowymiarowych i skorelowanych: modele brzegowe, modele oparte na kopułach, model z efektami losowymi
Analiza konkurencyjnych ryzyk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BIO_U_03: </w:t>
      </w:r>
    </w:p>
    <w:p>
      <w:pPr/>
      <w:r>
        <w:rPr/>
        <w:t xml:space="preserve">Umie wyznaczyć wartość statystyk Wilcoxona- Gehana i lograngowej oraz zinterpretować wyniki odpowiadających testów.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/  egzamin,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2024-05-04T13:46:17+02:00</dcterms:created>
  <dcterms:modified xsi:type="dcterms:W3CDTF">2024-05-04T13:46:17+02:00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