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30 godz.
Przygotowanie do ćwiczeń 30 godz.
Przygotowanie do kolokwium i obecność 5 godz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Martyngały - definicja i podstawowe własności.
2.	Momenty stopu. Twierdzenie Dooba.
3.	Rozkład Dooba. Zagadnienie optymalnego stopowania. 
4.	Martyngały z czasem ciągłym. 
5.	Martyngały lokalne.
6.	Absolutna ciągłość i równoważność miar probabilistycznych. Abstrakcyjny wzór Bayesa.
7.	Proces Wienera - własności trajektorii.
8.	Całka Itô - definicja i podstawowe własności.
9.	Wzór Itô i jego zastosowania.
10.	Stochastyczne równania różniczkowe - istnienie rozwiązań dla równań o współczynnikach lipschitzowskich, jawna postać dla równań o stałych współczynnikach.
11.	Twierdzenie o reprezentacji martyngałów. Twierdzenie P. Levy’ego.
12.	Twierdzenie Girsanowa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PAS_W_01: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PAS_W_02: </w:t>
      </w:r>
    </w:p>
    <w:p>
      <w:pPr/>
      <w:r>
        <w:rPr/>
        <w:t xml:space="preserve">Rozumie i potrafi wytłumaczyć konstrukcję całki Ito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PAS_W_06: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2026-04-17T07:48:47+02:00</dcterms:created>
  <dcterms:modified xsi:type="dcterms:W3CDTF">2026-04-17T07:48:47+02:00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