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mgr inż. Alicja Siewnicka, dr inż. Danuta Holejko, mgr inż. Tomasz Stoń, dr inż. Willi Mednis, mgr inż. Łukasz Tabor, mgr inż. Arkadiusz Winnicki, mgr inż. Mateusz Wiśniowski, 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30 godzin, 
przygotowanie do zajęć laboratoryjnych: 15 godzin,
zapoznanie z literaturą: 15 godzin,
opracowanie sprawozdań: 15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30 godzin, 
razem: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30 godzin, 
przygotowanie do zajęć laboratoryjnych: 15 godzin,
opracowanie sprawozdań: 15 godzin,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http://www.jakubmozaryn.esy.es/?page_id=95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PA2_W01: </w:t>
      </w:r>
    </w:p>
    <w:p>
      <w:pPr/>
      <w:r>
        <w:rPr/>
        <w:t xml:space="preserve">Posiada wiedzę na temat sterowania procesami dyskretnymi.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 K_W12, K_W14</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opracowanie sprawozdań z ćwiczeń.: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PA2_U01</w:t>
      </w:r>
    </w:p>
    <w:p>
      <w:pPr>
        <w:spacing w:before="20" w:after="190"/>
      </w:pPr>
      <w:r>
        <w:rPr>
          <w:b/>
          <w:bCs/>
        </w:rPr>
        <w:t xml:space="preserve">Powiązane efekty kierunkowe: </w:t>
      </w:r>
      <w:r>
        <w:rPr/>
        <w:t xml:space="preserve">K_U01, K_U02, K_U06, K_U15, K_U16, K_U17, K_U19, K_U23, K_U24, K_U14</w:t>
      </w:r>
    </w:p>
    <w:p>
      <w:pPr>
        <w:spacing w:before="20" w:after="190"/>
      </w:pPr>
      <w:r>
        <w:rPr>
          <w:b/>
          <w:bCs/>
        </w:rPr>
        <w:t xml:space="preserve">Powiązane efekty obszarowe: </w:t>
      </w:r>
      <w:r>
        <w:rPr/>
        <w:t xml:space="preserve">T1A_U01, T1A_U02, T1A_U07, T1A_U09, T1A_U13, T1A_U13, T1A_U14, T1A_U16, T1A_U16, T1A_U15, T1A_U08, T1A_U13</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K_U16, K_U14</w:t>
      </w:r>
    </w:p>
    <w:p>
      <w:pPr>
        <w:spacing w:before="20" w:after="190"/>
      </w:pPr>
      <w:r>
        <w:rPr>
          <w:b/>
          <w:bCs/>
        </w:rPr>
        <w:t xml:space="preserve">Powiązane efekty obszarowe: </w:t>
      </w:r>
      <w:r>
        <w:rPr/>
        <w:t xml:space="preserve">T1A_U01, T1A_U02, T1A_U07, T1A_U09, T1A_U13, T1A_U08, T1A_U13</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K_U15, K_U16, K_U17, K_U19, K_U23, K_U14</w:t>
      </w:r>
    </w:p>
    <w:p>
      <w:pPr>
        <w:spacing w:before="20" w:after="190"/>
      </w:pPr>
      <w:r>
        <w:rPr>
          <w:b/>
          <w:bCs/>
        </w:rPr>
        <w:t xml:space="preserve">Powiązane efekty obszarowe: </w:t>
      </w:r>
      <w:r>
        <w:rPr/>
        <w:t xml:space="preserve">T1A_U01, T1A_U02, T1A_U07, T1A_U09, T1A_U13, T1A_U13, T1A_U14, T1A_U16, T1A_U16, T1A_U08, T1A_U13</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K_U01, K_U02, K_U06, K_U24</w:t>
      </w:r>
    </w:p>
    <w:p>
      <w:pPr>
        <w:spacing w:before="20" w:after="190"/>
      </w:pPr>
      <w:r>
        <w:rPr>
          <w:b/>
          <w:bCs/>
        </w:rPr>
        <w:t xml:space="preserve">Powiązane efekty obszarowe: </w:t>
      </w:r>
      <w:r>
        <w:rPr/>
        <w:t xml:space="preserve">T1A_U01, T1A_U02, T1A_U07, T1A_U09, T1A_U15</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2026-08-20T07:20:06+02:00</dcterms:created>
  <dcterms:modified xsi:type="dcterms:W3CDTF">2026-08-20T07:20:06+02:00</dcterms:modified>
</cp:coreProperties>
</file>

<file path=docProps/custom.xml><?xml version="1.0" encoding="utf-8"?>
<Properties xmlns="http://schemas.openxmlformats.org/officeDocument/2006/custom-properties" xmlns:vt="http://schemas.openxmlformats.org/officeDocument/2006/docPropsVTypes"/>
</file>