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Ma szczegółową wiedzę na temat wybranego urządzenia lub procesu z obszaru automatyki i robotyki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T1A_W03, T1A_W04, T1A_W05</w:t>
      </w:r>
    </w:p>
    <w:p>
      <w:pPr>
        <w:keepNext w:val="1"/>
        <w:spacing w:after="10"/>
      </w:pPr>
      <w:r>
        <w:rPr>
          <w:b/>
          <w:bCs/>
        </w:rPr>
        <w:t xml:space="preserve">Efekt PDI_W02: </w:t>
      </w:r>
    </w:p>
    <w:p>
      <w:pPr/>
      <w:r>
        <w:rPr/>
        <w:t xml:space="preserve">Wie, jak zrealizować pracę zgodnie z zasadami prawnymi i etycznymi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PDIU01: </w:t>
      </w:r>
    </w:p>
    <w:p>
      <w:pPr/>
      <w:r>
        <w:rPr/>
        <w:t xml:space="preserve">Umie zrealizować zadanie inżynierskie z obszaru AiR na podstawie postawionych założeń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K_U06, K_U07, K_U28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T1A_U09, T1A_U09, T1A_U10, T1A_U11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opracować dokumentację zrealizowanego zadania projektowego lub badawczego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opracować i przedstawić syntetyczną prezentację na temat zrealizowanej pracy i jej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prezentacji podczas obrony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uwzględnić w zrealizowanym zadaniu aspekty pozatechniczne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PDI_K02: </w:t>
      </w:r>
    </w:p>
    <w:p>
      <w:pPr/>
      <w:r>
        <w:rPr/>
        <w:t xml:space="preserve">Potrafi zaplanować przebieg realizacji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2024-05-18T09:44:58+02:00</dcterms:created>
  <dcterms:modified xsi:type="dcterms:W3CDTF">2024-05-18T09:44:58+02:00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