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czasu rzeczywistego i sieci przemysłowych</w:t>
      </w:r>
    </w:p>
    <w:p>
      <w:pPr>
        <w:keepNext w:val="1"/>
        <w:spacing w:after="10"/>
      </w:pPr>
      <w:r>
        <w:rPr>
          <w:b/>
          <w:bCs/>
        </w:rPr>
        <w:t xml:space="preserve">Koordynator przedmiotu: </w:t>
      </w:r>
    </w:p>
    <w:p>
      <w:pPr>
        <w:spacing w:before="20" w:after="190"/>
      </w:pPr>
      <w:r>
        <w:rPr/>
        <w:t xml:space="preserve">dr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Obowiazkowe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w zakresie elektroniki, elektrotechniki, telekomunikacji,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Treści kształcenia: </w:t>
      </w:r>
    </w:p>
    <w:p>
      <w:pPr>
        <w:spacing w:before="20" w:after="190"/>
      </w:pPr>
      <w:r>
        <w:rPr/>
        <w:t xml:space="preserve">Wykład:
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rzeczywistego.Topologie sieci przemysłowych. Zalety i wady różnych topologii. Przykłady topologii.
2. Rozległe sieci komunikacyjne	Rozległe sieci komunikacyjne. Sieci MAN, WAN. Infrastruktura telekomunikacyjna Przesyłanie pakietowe informacji w sieciach WAN. Charakterystyka technik: ADSL, PLC, IDSN. Rola sieci Ethernet i Internet w zastosowaniach przemysłowych. Komunikacja bezprzewodowa. Przykłady zastosowania sieci WAN. 
3.Lokalne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4.Schematy współpracy urządzeń sieciowych	Konwencjonalny sieciowy sposób łączenia urządzeń pomiarowych, wykonawczych i sterujących.Charakterystyka schematów współpracy: monomaster, polimaster, multimaster, peer-to-peer, klient-serwer, token ring, producent-konsument w trybie push, producent- konsument w trybie pull. Dobór schematu współpracy do zadania automatyzacji. Przykłady.
5.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Terminatory, repeatery, ekstendery, bramki, mostki, routery, gataways. Przykłady.
6. Problem bezpieczeństwa przesyłanych danych w systemach sieciowych z urządzeniami inteligentnymi Bezpieczeństwo zewnętrzne i wewnętrzne. Autoryzacja dostępu do sieci. Sposoby zabezpieczenia przesyłu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siechach MODBUS i AS-i.
7. Charakterystyka sieci stosowanych w układach z urządzeniami inteligentnymi: HART, MODBUS RTU, AS-i, InterBus, CAN, PROFIBUS PA, PROFIBUS DP, FOUNDATION FIELDBUS H1, LonWorks. Ocena przydatności sieci do aplikacji w: automatyzacji procesów ciągłych, dyskretnych, wsadowych. 
8.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
9. Konfiguracja i parametryzacja urządzeń inteligentnych.Zagadnienia konfiguracji i parametryzacji urządzeń inteligentnych. Typowa procedura konfiguracyjna. Konfiguracja lokalna i zdalna. Możliwość modyfikacji sieci urządzeń inteligentnych w trybie on-line. Zmienne sieciowe. Automatyczne kojarzenie zmiennych wejściowych i wyjściowych. Oprogramowanie konfiguracyjne.</w:t>
      </w:r>
    </w:p>
    <w:p>
      <w:pPr>
        <w:keepNext w:val="1"/>
        <w:spacing w:after="10"/>
      </w:pPr>
      <w:r>
        <w:rPr>
          <w:b/>
          <w:bCs/>
        </w:rPr>
        <w:t xml:space="preserve">Metody oceny: </w:t>
      </w:r>
    </w:p>
    <w:p>
      <w:pPr>
        <w:spacing w:before="20" w:after="190"/>
      </w:pPr>
      <w:r>
        <w:rPr/>
        <w:t xml:space="preserve">Przedmiot jest zaliczany na podstawie:
a) pozytywnej oceny uzyskanej z testu zaliczeniowego,
b) pozytywnej oceny uzyskanej z realizacji 4 ćwiczeń laboratoryjnych</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Jędrzej Ułasiewicz (2007). Systemy czasu rzeczywistego QNX6 Neutrino, Wydawnictwo BTC, Warszawa
2007, ISBN 978-83-60233-27-6, s.301.
[2]. Krzysztof Sacha (2006). Systemy czasu rzeczywistego, Oficyna Wydawnicza Politechniki Warszawskiej,
Warszawa, 2006, ISBN 83-7207-124-1, s. 135.
[3]. Standard Computer Dictionary, IEEE Std. 610,1990.
[4]. Tadeusz Mikulczyński (2006). Automatyzacja procesów produkcyjnych Metody modelowania procesów
dyskretnych i programowania sterowników PLC, ISBN: 83-204-3177-8, WNT, s.216
[5]. Michał Bartyś (2009). Materiały dydaktyczne do pzredmiotu Systemy Czasu Rzeczywistego, CD</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2024-05-18T15:03:27+02:00</dcterms:created>
  <dcterms:modified xsi:type="dcterms:W3CDTF">2024-05-18T15:03:27+02:00</dcterms:modified>
</cp:coreProperties>
</file>

<file path=docProps/custom.xml><?xml version="1.0" encoding="utf-8"?>
<Properties xmlns="http://schemas.openxmlformats.org/officeDocument/2006/custom-properties" xmlns:vt="http://schemas.openxmlformats.org/officeDocument/2006/docPropsVTypes"/>
</file>