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 Liczba godzin bezpośrednich – 32 godz., w tym: 
•	wykład – 30 godz.
•	egzamin - 2 godz.
2)   Praca własna studenta - 45 godz., w tym:
•	zapoznanie z literaturą, samodzielne rozwiązywanie problemów dotyczących sformułowania oraz realizacji zadania robotyzacyjnego – 35 godz.
•	 przygotowanie do egzaminu - 10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godz., w tym:  
•	wykład - 30 godz.
•	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K_W15,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T1A_W04, T1A_W06, T1A_W04, T1A_W05</w:t>
      </w:r>
    </w:p>
    <w:p>
      <w:pPr>
        <w:keepNext w:val="1"/>
        <w:spacing w:after="10"/>
      </w:pPr>
      <w:r>
        <w:rPr>
          <w:b/>
          <w:bCs/>
        </w:rPr>
        <w:t xml:space="preserve">Efekt ROB_W03: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ROB_W02: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T1A_U16, T1A_U12</w:t>
      </w:r>
    </w:p>
    <w:p>
      <w:pPr>
        <w:keepNext w:val="1"/>
        <w:spacing w:after="10"/>
      </w:pPr>
      <w:r>
        <w:rPr>
          <w:b/>
          <w:bCs/>
        </w:rPr>
        <w:t xml:space="preserve">Efekt ROB_U03: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</w:t>
      </w:r>
    </w:p>
    <w:p>
      <w:pPr>
        <w:keepNext w:val="1"/>
        <w:spacing w:after="10"/>
      </w:pPr>
      <w:r>
        <w:rPr>
          <w:b/>
          <w:bCs/>
        </w:rPr>
        <w:t xml:space="preserve">Efekt ROB_U02: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2026-09-09T12:44:18+02:00</dcterms:created>
  <dcterms:modified xsi:type="dcterms:W3CDTF">2026-09-09T12:44:18+02:00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