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w:t>
      </w:r>
    </w:p>
    <w:p>
      <w:pPr>
        <w:keepNext w:val="1"/>
        <w:spacing w:after="10"/>
      </w:pPr>
      <w:r>
        <w:rPr>
          <w:b/>
          <w:bCs/>
        </w:rPr>
        <w:t xml:space="preserve">Koordynator przedmiotu: </w:t>
      </w:r>
    </w:p>
    <w:p>
      <w:pPr>
        <w:spacing w:before="20" w:after="190"/>
      </w:pPr>
      <w:r>
        <w:rPr/>
        <w:t xml:space="preserve">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IC.MOB2xx</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Na studiach II stopnia studenci specjalności Bioinżynieria, Inżynieria procesów ochrony środowiska i Inżynieria procesów przemysłowych są zobowiązani do uzyskania zaliczenia 60 godzin zajęć o łącznym wymiarze 3 ECTS spośród dowolnie wybranych przedmiotów zawartych w ofercie przedmiotów obieralnych.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zagadnieniami teoretycznymi i praktycznymi dotyczącymi wykładu obieralnego.</w:t>
      </w:r>
    </w:p>
    <w:p>
      <w:pPr>
        <w:keepNext w:val="1"/>
        <w:spacing w:after="10"/>
      </w:pPr>
      <w:r>
        <w:rPr>
          <w:b/>
          <w:bCs/>
        </w:rPr>
        <w:t xml:space="preserve">Treści kształcenia: </w:t>
      </w:r>
    </w:p>
    <w:p>
      <w:pPr>
        <w:spacing w:before="20" w:after="190"/>
      </w:pPr>
      <w:r>
        <w:rPr/>
        <w:t xml:space="preserve">Przedmiotami obieralnymi na studiach II stopnia dla studentów danej specjalności są wybrane przedmioty obowiązkowe dla studentów pozostałych specjalności zawarte w programie studiów tych specjalności  i nie ujęte w planie przedmiotów obowiązkowych studiów na specjalności realizowanej przez studenta zgodnie z ofertą:
1. Modelowanie wieloskalowe (IPP), dostępny dla BIO, IPOŚ, 15W+15P, IC.MOB201
2. Intensyfikacja procesów inżynierii chemicznej (IPP), dostępny dla BIO, IPOŚ, 15W+15P, IC.MOB202
3. Inżynieria biomedyczna (BIO), dostępny dla IPP, IPOŚ, 30W, IC.MOB203
4. Nanotechnologia (BIO), dostepny dla IPP, IPOŚ, 15W, 1ECTS, IC.MOB204
5. Inżynieria produktu  farmaceutycznego (BIO), dostępny dla IPP, IPOŚ, 15W, 1ECTS, IC.MOB205
6. Environmental thermodynamics, IC.MOB206
7. Simple and multiple emulsions for new technologies, IC.MOB207</w:t>
      </w:r>
    </w:p>
    <w:p>
      <w:pPr>
        <w:keepNext w:val="1"/>
        <w:spacing w:after="10"/>
      </w:pPr>
      <w:r>
        <w:rPr>
          <w:b/>
          <w:bCs/>
        </w:rPr>
        <w:t xml:space="preserve">Metody oceny: </w:t>
      </w:r>
    </w:p>
    <w:p>
      <w:pPr>
        <w:spacing w:before="20" w:after="190"/>
      </w:pPr>
      <w:r>
        <w:rPr/>
        <w:t xml:space="preserve">wg. prowadzącego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ugruntowaną wiedzę z zakresu tematyki przedmiotu obieralnego.</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Rozumie podstawy fizyczne i chemiczne procesów dotyczących przedmiotu obieralnego.</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Zna język angielski na poziomie B2 + i potrafi posługiwać się językiem specjalistycznym z zakresu przedmiotu obieralnego.</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Potrafi postepować zgodnie z wymogami ekologii i ochrony środowiska.</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U4: </w:t>
      </w:r>
    </w:p>
    <w:p>
      <w:pPr/>
      <w:r>
        <w:rPr/>
        <w:t xml:space="preserve">Potrafi pozyskiwać informację z literatury, potrafi je interpretować oraz wyciagać wnioski oraz formułować opinie.</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U5: </w:t>
      </w:r>
    </w:p>
    <w:p>
      <w:pPr/>
      <w:r>
        <w:rPr/>
        <w:t xml:space="preserve">Potrafi porozumieć się przy użyciu różnych technik w środowisku zawodowym inżynierii chemicznej i procesowej.</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identyfikować i rozstrzygać problemy związane z szeroko pojętą inżynierią chemiczną i procesową.</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KS2: </w:t>
      </w:r>
    </w:p>
    <w:p>
      <w:pPr/>
      <w:r>
        <w:rPr/>
        <w:t xml:space="preserve">Potrafi mysleć i działać w sposób przędsiebiorczy.</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2026-03-22T18:19:13+01:00</dcterms:created>
  <dcterms:modified xsi:type="dcterms:W3CDTF">2026-03-22T18:19:13+01:00</dcterms:modified>
</cp:coreProperties>
</file>

<file path=docProps/custom.xml><?xml version="1.0" encoding="utf-8"?>
<Properties xmlns="http://schemas.openxmlformats.org/officeDocument/2006/custom-properties" xmlns:vt="http://schemas.openxmlformats.org/officeDocument/2006/docPropsVTypes"/>
</file>