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Samoloty, śmigłowce, rakiety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15h; udział w zajęciach projektowych 15h; przygotowanie projektów i prezentacji 45h,
w konsultacje 5 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Praca własna: przygotowanie projektów, w tym prezentacji przedstawianej następnie przed całą grupą studentów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Przewodnik po projektach dostępny na stronie internetowej: http://www.meil.pw.edu.pl/ZSiS/Dydaktyka/Prowadzone-przedmioty/SSR • J.D. Andreson, Jr.– Introduction to Flight, McGraw-Hill , 2004 • H.C. „Skip” Smith, The Illustrated Guide to Aerodynamics, TAB Books, McGraw-Hill, Inc., 1992 • Wybrane wykłady w wersji elektronicznej Dodatkowe literatura: • D.P. Raymer, Aircraft Design, a Conceptual Approach, AIAA Education Series • Siegmund Brandt, Analiza danych - metody statystyczne i obliczeniowe, Wydawnictwo Naukowe PWN, Warszawa 1998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http://www.meil.pw.edu.pl/zsis/ZSiS/Dydaktyka/Prowadzone-przedmioty/SSR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NK466_W1: </w:t>
      </w:r>
    </w:p>
    <w:p>
      <w:pPr/>
      <w:r>
        <w:rPr/>
        <w:t xml:space="preserve">							student zna podstawy techniki lotniczej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keepNext w:val="1"/>
        <w:spacing w:after="10"/>
      </w:pPr>
      <w:r>
        <w:rPr>
          <w:b/>
          <w:bCs/>
        </w:rPr>
        <w:t xml:space="preserve">Efekt NK466_W2: </w:t>
      </w:r>
    </w:p>
    <w:p>
      <w:pPr/>
      <w:r>
        <w:rPr/>
        <w:t xml:space="preserve">							student zna międzynarodowe umiejscowienie lotnictwa oraz podstawowe akty prawne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NK466_W3: </w:t>
      </w:r>
    </w:p>
    <w:p>
      <w:pPr/>
      <w:r>
        <w:rPr/>
        <w:t xml:space="preserve">							student wie jak przeprowadzić analizę trendów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NK466_U1: </w:t>
      </w:r>
    </w:p>
    <w:p>
      <w:pPr/>
      <w:r>
        <w:rPr/>
        <w:t xml:space="preserve">							student potrafi przeprowadzić analizę trendów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NK466_K1: </w:t>
      </w:r>
    </w:p>
    <w:p>
      <w:pPr/>
      <w:r>
        <w:rPr/>
        <w:t xml:space="preserve">							student potrafi parcować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NK466_K2: </w:t>
      </w:r>
    </w:p>
    <w:p>
      <w:pPr/>
      <w:r>
        <w:rPr/>
        <w:t xml:space="preserve">							student potrafi przekazywać wiedzę/informację szerszemu gronu słuchaczy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prentacja przed całą grupą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2025-12-26T09:04:17+01:00</dcterms:created>
  <dcterms:modified xsi:type="dcterms:W3CDTF">2025-12-26T09:04:17+01:00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