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techniczne dróg lądowych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Gradkowski,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UTDRL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20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ćwiczenia 15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znajomość podstaw i zasad konstrukcji budowlanych i statyki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Wdrożenie umiejętności projektowania i budowy wszystkich stałych urządzeń w strefie pasów dróg lądowych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&gt;Drogi lądowe jako źródła emisji skażeń i zanieczyszczeń środowiska naturalnego. 
&gt;Emisje hałasu od szlaków dróg szynowych i dróg samochodowych. 
&gt;Sposoby zabezpieczeń; ekrany, panele, zieleń zwarta, zapory i deflektory. 
&gt;Emisja wibracji podłoży dróg lądowych- samochodowych i szynowych. 
&gt;Ekranowanie rozchodzących się w gruncie drgań. Bariery. 
&gt;Zanieczyszczenia wód  gruntowych podłoży dróg lądowych. Oczyszczanie i zapobieganie zanieczyszczeniom wód podłoża.
&gt;Miejsca obsługi podróżnych. Projektowanie i technologie realizacji.
&gt;Ogólne zasady urządzania kopalń kruszyw i gruntów budowlanych. Wymagania środowiskowe.
&gt;Drogowe rządzenia przemieszczania pojazdów ponadnormatywnych i znaczenia specjalnego.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wynikająca z;
Kolokwium z mat. wykładowego.
Ćwiczenia projektowego z zakresu projektowania stałych urządzeń pasa drogowego.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Gradkowski K. Urządzenia techniczne dróg. OW PW, Warszawa 2013. - preskrypt.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UTDRLW1: </w:t>
      </w:r>
    </w:p>
    <w:p>
      <w:pPr/>
      <w:r>
        <w:rPr/>
        <w:t xml:space="preserve">Posiada wiedzę o rozpoznaniu i anlizie systemu budowli technicznego wyposażenia dróg i autostrad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kolokwium - sporządzenie elementów projektu budowlanego zespołu budowli wyposażenia technicznego dróg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K2_W11_DS, K2_W13_DS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T2A_W03, T2A_W04, T2A_W06,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UTDRLU1: </w:t>
      </w:r>
    </w:p>
    <w:p>
      <w:pPr/>
      <w:r>
        <w:rPr/>
        <w:t xml:space="preserve">Posiada umiejętność sporządzania elemntów projektu budowlanego i prowadzenia robót budowlanych odpowiednich budowli wyposażenia technicznego dróg i dozorów technicznych ich eksploatacji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jakości rozwiązan technicznych opracowanych w ramch zajęć dydaktycznych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UTDRLK1: </w:t>
      </w:r>
    </w:p>
    <w:p>
      <w:pPr/>
      <w:r>
        <w:rPr/>
        <w:t xml:space="preserve">Posiada umiejętność uczestnictwa w interdyscyplinarnych grupach projektowych dużych przedsięwzięć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podczas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2024-05-03T12:47:08+02:00</dcterms:created>
  <dcterms:modified xsi:type="dcterms:W3CDTF">2024-05-03T12:47:08+02:00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