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Aspekty prawne procesu inwestycyjno - budowlanego</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A22_APPIB</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
Udział w ćwiczeniach	15
Praca własna: 
przygotowanie do zajęć	40
czytanie wskazanej literatury 	20
razem 75h</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stanowi rozwinięcie problematyki prawa  i postępowania administracyjnego w obszarze związanym z procesem inwestycyjno-budowlanym i prawną regulacją realizowania inwestycji budowlanych.
Przedmioty wstępne: prawo administracyjne, postępowanie administracyjne</w:t>
      </w:r>
    </w:p>
    <w:p>
      <w:pPr>
        <w:keepNext w:val="1"/>
        <w:spacing w:after="10"/>
      </w:pPr>
      <w:r>
        <w:rPr>
          <w:b/>
          <w:bCs/>
        </w:rPr>
        <w:t xml:space="preserve">Limit liczby studentów: </w:t>
      </w:r>
    </w:p>
    <w:p>
      <w:pPr>
        <w:spacing w:before="20" w:after="190"/>
      </w:pPr>
      <w:r>
        <w:rPr/>
        <w:t xml:space="preserve">200</w:t>
      </w:r>
    </w:p>
    <w:p>
      <w:pPr>
        <w:keepNext w:val="1"/>
        <w:spacing w:after="10"/>
      </w:pPr>
      <w:r>
        <w:rPr>
          <w:b/>
          <w:bCs/>
        </w:rPr>
        <w:t xml:space="preserve">Cel przedmiotu: </w:t>
      </w:r>
    </w:p>
    <w:p>
      <w:pPr>
        <w:spacing w:before="20" w:after="190"/>
      </w:pPr>
      <w:r>
        <w:rPr/>
        <w:t xml:space="preserve">Cel: Ogólnym celem przedmiotu jest zapoznanie studentów z regulacjami prawnymi dotyczącymi procesu inwestycyjno-budowlanego i realizacji inwestycji budowlanych oraz nabycie przez studentów praktycznych umiejętności w zakresie przygotowania i obsługi prawnej procesu inwestycyjnego
Wykłady dotyczą przedstawienia źródeł prawa, podstawowych pojęć i konstrukcji prawnych oraz procedur związanych z procesem inwestycyjno-budowlanym.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Będą także okazją do dyskusji między słuchaczami a prowadzącym. 
</w:t>
      </w:r>
    </w:p>
    <w:p>
      <w:pPr>
        <w:keepNext w:val="1"/>
        <w:spacing w:after="10"/>
      </w:pPr>
      <w:r>
        <w:rPr>
          <w:b/>
          <w:bCs/>
        </w:rPr>
        <w:t xml:space="preserve">Treści kształcenia: </w:t>
      </w:r>
    </w:p>
    <w:p>
      <w:pPr>
        <w:spacing w:before="20" w:after="190"/>
      </w:pPr>
      <w:r>
        <w:rPr/>
        <w:t xml:space="preserve">Wykłady 
Geneza regulacji prawnych procesu inwestycyjno-budowlanego. Rozwój regulacji prawnych procesu inwestycyjno-budowlanego w Polsce. Źródła prawa.
Planowanie i zagospodarowanie przestrzenne. System planowania przestrzennego. Miejscowy plan zagospodarowania przestrzennego – pojęcie i skutki prawne. Decyzja o warunkach zabudowy i decyzja o inwestycji celu publicznego – skutki prawne.  
Reglamentacja wolności budowlanej. Pozwolenie na budowę. Zgłoszenie budowy.
Prowadzenie robót budowlanych. Samowola budowlana. Legalizacja. 
Oddawanie do użytkowania obiektów budowlanych.
Eksploatacja obiektów budowlanych. Katastrofa budowlana
Administracja budowlana. Organy administracji architektoniczno-budowlanej i organy nadzoru budowlanego. Zadania i kompetencje. Organizacja aparatu pomocniczego. 
Ćwiczenia:
Podmioty uczestniczące w procesie inwestycyjno-budowlanym. Ustawowi i pozaustawowi uczestnicy procesu budowlanego. Wpływ prawa administracyjnego i praw cywilnego na zakres praw i obowiązków uczestników procesu budowlanego.   
Badanie stanu prawnego /due dilligence/ nieruchomości. 
Miejscowy plan zagospodarowania przestrzennego – procedura sporządzania i uchwalania. Partycypacja społeczna. Decyzja o warunkach zabudowy i decyzja o lokalizacji inwestycji celu publicznego – procedura wydawania.  
Projekt budowlany. Wniosek o pozwolenie na budowę. Oświadczenie o dysponowaniu teren na cele budowlane
Budownictwo mieszkaniowe i biurowe. Prawne aspekty komercjalizacji.
</w:t>
      </w:r>
    </w:p>
    <w:p>
      <w:pPr>
        <w:keepNext w:val="1"/>
        <w:spacing w:after="10"/>
      </w:pPr>
      <w:r>
        <w:rPr>
          <w:b/>
          <w:bCs/>
        </w:rPr>
        <w:t xml:space="preserve">Metody oceny: </w:t>
      </w:r>
    </w:p>
    <w:p>
      <w:pPr>
        <w:spacing w:before="20" w:after="190"/>
      </w:pPr>
      <w:r>
        <w:rPr/>
        <w:t xml:space="preserve">Literatura podstawowa:
1.	H. Kisilowska, D. Sypniewski, Prawo budowlane, Wydawnictwo Prawnicze LexisNexis, Warszawa 2012.
2.	H. Kisilowska (red.), Proces inwestycyjno-budowlany. Wzory pism i umów”, Wydawnictwo Prawnicze LexisNexis, Warszawa 2011 
Literatura uzupełniająca:
1.	H. Kisilowska (red.), Prawo budowlane z umowami w działalności inwestycyjnej. Komentarz, Wydawnictwo Prawnicze LexisNexis, Warszawa 2010.
2.	D. Sypniewski, Nadzór nad procesem budowlanym, Wydawnictwo Prawnicze LexisNexis, Warszawa 2011.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uzupełnienia</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prawnych aspektów procesu inwestycyjno-budowlanego</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W_02: </w:t>
      </w:r>
    </w:p>
    <w:p>
      <w:pPr/>
      <w:r>
        <w:rPr/>
        <w:t xml:space="preserve">Ma uporządkowaną wiedzę w zakresie przebiegu procesu realizacji inwestycji budowlanych oraz praw i obowiązków uczestników tego procesu</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keepNext w:val="1"/>
        <w:spacing w:after="10"/>
      </w:pPr>
      <w:r>
        <w:rPr>
          <w:b/>
          <w:bCs/>
        </w:rPr>
        <w:t xml:space="preserve">Efekt W_03: </w:t>
      </w:r>
    </w:p>
    <w:p>
      <w:pPr/>
      <w:r>
        <w:rPr/>
        <w:t xml:space="preserve">Ma podstawową wiedzę o strukturze i funkcjach organów administracji publicznej odpowiedzialnych za reglamentację i nadzór nad działalnością w zakresie procesu inwestycyjno-budowlanego</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posiada umiejętność samodzielnego proponowania rozwiązań konkretnego problemu w zakresie procesu inwestycyjno-budowlaneg i przeprowadzenia właściwej procedury administracyjnej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S2A_U01, S2A_U02, S2A_U03, S2A_U06, S2A_U08</w:t>
      </w:r>
    </w:p>
    <w:p>
      <w:pPr>
        <w:keepNext w:val="1"/>
        <w:spacing w:after="10"/>
      </w:pPr>
      <w:r>
        <w:rPr>
          <w:b/>
          <w:bCs/>
        </w:rPr>
        <w:t xml:space="preserve">Efekt U_02: </w:t>
      </w:r>
    </w:p>
    <w:p>
      <w:pPr/>
      <w:r>
        <w:rPr/>
        <w:t xml:space="preserve">potrafi posługiwać się źródłami prawa oraz orzecznictwem sądów administracyjnych z zakresu procesu inwestycyjno-budowlanego w celu analizowania sytuacji faktycznych.</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S2A_U04, S2A_U05, S2A_U06, S2A_U07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konieczności ochrony interesu publicznego oraz zagwarantowania udziału społeczeństwa w procesie inwestycyjno-budowlanym</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S2A_K02, S2A_K05, S2A_K01, S2A_K04, S2A_K06</w:t>
      </w:r>
    </w:p>
    <w:p>
      <w:pPr>
        <w:keepNext w:val="1"/>
        <w:spacing w:after="10"/>
      </w:pPr>
      <w:r>
        <w:rPr>
          <w:b/>
          <w:bCs/>
        </w:rPr>
        <w:t xml:space="preserve">Efekt K_02: </w:t>
      </w:r>
    </w:p>
    <w:p>
      <w:pPr/>
      <w:r>
        <w:rPr/>
        <w:t xml:space="preserve">ma świadomość problemów etycznych występujących w procesie inwestycyjno-budowlanym</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S2A_K01, S2A_K04, S2A_K06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2024-04-29T08:57:03+02:00</dcterms:created>
  <dcterms:modified xsi:type="dcterms:W3CDTF">2024-04-29T08:57:03+02:00</dcterms:modified>
</cp:coreProperties>
</file>

<file path=docProps/custom.xml><?xml version="1.0" encoding="utf-8"?>
<Properties xmlns="http://schemas.openxmlformats.org/officeDocument/2006/custom-properties" xmlns:vt="http://schemas.openxmlformats.org/officeDocument/2006/docPropsVTypes"/>
</file>