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i rachunkowość w samorządzie terytorialnym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Kotowska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A22_FRST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Forma nakładu pracy studenta (udział w zajęciach, aktywność, przygotowanie sprawozdania, itp.). Obciążenie studenta [h]:
Udział w wykładach 30h
Przygotowanie do zajęć 95h
Sumaryczne obciążenie pracą studenta	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poszerza wiedze i umiejętności z zakresu gospodarowania finansami JST , głównie od strony regulacji prawnych i teorii menedżerskich . Zawiera też elementy praktyczne dotyczące   z analizą danych , która stanowi podstawę do wyciągania wniosków i planowania.
Przedmiot powinien być poprzedzony wiedzą  i umiejętnościami nabytymi z zakresu: prawa administracyjnego,  finansów publicznych i podstaw rachunkowości.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Poznanie zasad prowadzenia gospodarki finansowej w JST.  Analiza norm prawnych regulujących finanse samorządowe i metod zarządzania publicznego (NPM) ze szczególnym uwzględnieniem analizy finansowej. Poznanie  zasad  i funkcji budżetu oraz racjonalnej gospodarki budżetowej .
 Ukształtowanie umiejętności samodzielnego posługiwania się źródłami prawa w zakresie analizy budżetu i planów finansowych podmiotów sektora samorządowego
Wykłady : dotyczą przedstawienia najważniejszy problemów z zakresu finansów samorządowych, zasad rachunkowości budżetowej i analizy kondycji majątkowej i finansowej JST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zagadnienia); Liczba godzin:
1. Decentralizacji finansów publicznych i podstawy prawne finansów samorządowych. Zakres zadań samorządu terytorialnego. Zasada domniemania kompetencji i zasada adekwatności środków do zadań. Samodzielność finansowa JST. Jawność i przejrzystość gospodarki finansowej. 2h
2. Modele i style zarządzania finansami JST . Zarządzanie strategiczne. Budżet  jego istota i funkcje. Zasady budżetowe . Budżet liniowy a budżet zadaniowy . .Cykl budżetowy i procedura budżetowa . Uchwała budżetowa  i wieloletnia prognoza finansowa jako podstawowe narzędzia polityki finansowej   JST. Jednostki organizacyjne sektora samorządowego i ich system powiązań z budżetem.	2h
3. Źródła dochodów budżetów JST. Dochody własne  ich klasyfikacja i problemy optymalizacji.. Zakres władztwa podatkowego.  Dochody budżetów JST o charakterze zewnętrznym- transferowym. Subwencja ogólna i jej podział wg obowiązujących regulacji prawnych. Źródła i zasady pozyskiwania dotacji . 2h
4. Wydatki budżetu JST. Istota i klasyfikacja wydatków. Zasady dokonywania wydatków. Budzet zadaniowy jako narzędzie racjonalizacji wydatków. 	2h
5. Zewnętrzne źródła   finansowania - przychody JST.  Obligacje komunalne. Zasady i warunki emisji. Konsekwencje społeczno – gospodarcze  . Finansowanie projektów inwestycyjnych w JST. Montaż finansowy i inżynieria finansowa. Partnerstwo Publiczno Prywatne (PPP) .	2h
6. Rachunkowość budżetowa a rachunkowość finansowa. Zakres stosowania zasady memoriałowej w podmiotach samorządowych. . Wynik finansowy. Sprawozdawczość jako instrument oceny systemu rachunkowości budżetowej. Uregulowania prawne , zasady funkcjonowania, obowiązki . Elektroniczny system sprawozdawczości budżetowej	2h
7. Analiza finansowa w procesie zarządzania finansami JST. Kierunki i metody prowadzenia analizy finansowej. Wykorzystanie analizy finansowej do oceny realizacji zadań JST  i jej atrakcyjności	2h
8.Kontrola i nadzór nad działalnością finansową samorządu terytorialnego. Kontrola wewnętrzna. Kontrola zewnętrzna – RIO, NIK. ZUS, US ., IP	1h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nastepuje na podstawie uzyskania pozytywnej oceny z egzaminu.
Egzamin  w formie pisemnej obejmuje całość programu tj. treści wykładu i problemów rozważanych w literaturze przedmiotu. Forma pisemna – test , lub 3 pytania problemowe do wyboru z czterech.
Ocena za przedmiot
Ocena: Student, który zaliczył przedmiot (moduł) wie / umie / potrafi:
3.0	Student w 40% opanował terminologię i rozumie podstawowe regulacje prawne z zakresu finansów samorządowych i rachunkowości budżetowej.
3.5	Student  w 50% posiada wiedzę i umiejętności przewidziane w efektach kształcenia  -  potrafi operować wiedzą o większym zakresie szczegółowości.
4.0	Student w 65% posiada wiedzę, umiejętności i kompetencje przewidziane w efektach kształcenia - wie, umie i posiada kompetencje w zakresie oceny gospodarki samorządowej ( finansowej) i  podmiotów  tego sektora .
4.5	student  w 75% posiada wiedzę, umiejętności i kompetencje przewidziane w efektach kształcenia - potrafi analizować dane dotyczące sektora samorządowego i na tej podstawie formułować wnioski dotyczące przyszłości finansów JST.
5.0	student  w 80% posiada wiedzę, umiejętności i kompetencje przewidziane w efektach kształcenia - potrafi analizować dane dotyczące sektora samorządowego i na tej podstawie formułować wnioski dotyczące przyszłości finansów JST. Aktywnie uczestniczył w wykładzie – zadawał pytania , inspirował dyskusję.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Borodo A., Samorząd terytorialny. System prawnofinansowy. Wyd. Prawnicze PWN,Wwa 2011,
Jastrzębska M., Finanse jednostek samorządu terytorialnego, LEXa Wolters Kluwer bisiness, warszawa 2012r.
Kornberger – Sokołowska E. , Finanse jednostek samorządu terytorialnego, Lexis Nexis 2012.
Patrzałek L., Finanse samorządu terytorialnego, Wyd. Uniwersytetu ekonomicznego we Wrocławiu, Wrocław 2010 .
Literatura uzupełniająca:
L Borowiec. Controlling w realizacji usług publicznych gminy, Kraków 2007. 
M. Dylewski, B. Filipiak, M. Gorzałczyńska – Koczkodan, Finanse samorządowe, Wyd. Naukowe PWN ,Wwa 2006;
 B. Filipiak , Strategie finansowe jednostek samorządu terytorialnego , PWE, W-wa 2008;
Zarządzanie gospodarka i finansami w jednostkach samorządu terytorialnego, red. H. Sochacka- Krysiak SGH, W-wa 2008
E.Kotowska, Organizacja i funkcjonowanie sektora finansów publicznych. Zarządzanie . Teoria i praktyka , Nr1(5)/2012.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pogłębioną widzę z zakresu gospodarki finansowej JST.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; trzy pytania problemowe  z czterech lub test wyboru z uzasadnieniem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S2A_W06, S2A_W09,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 Ma uporządkowaną wiedzę  dotyczącą finansów samorządowych.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; trzy pytania problemowe  z czterech lub test wyboru z uzasadnieniem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S2A_W06, S2A_W09,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Zna źródła finansowania zadań JST i potrafi określić kierunki ponoszenia wydatków.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; trzy pytania problemowe  z czterech lub test wyboru z uzasadnieniem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S2A_W06, S2A_W09,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W_04: </w:t>
      </w:r>
    </w:p>
    <w:p>
      <w:pPr/>
      <w:r>
        <w:rPr/>
        <w:t xml:space="preserve">Ma pogłębioną wiedzę o strukturze sektora finansów samorządowych i funkcjach finansów lokalnych.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; trzy pytania problemowe  z czterech lub test wyboru z uzasadnieniem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S2A_W06, S2A_W09,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W_05: </w:t>
      </w:r>
    </w:p>
    <w:p>
      <w:pPr/>
      <w:r>
        <w:rPr/>
        <w:t xml:space="preserve">Ma  wiedzę o podstawowych instytucjach i podmiotach świadczących usługi lokalne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; trzy pytania problemowe  z czterech lub test wyboru z uzasadnieniem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S2A_W01, S2A_W02, S2A_W03, S2A_W04, S2A_W05, S2A_W06, S2A_W09, 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Potrafi dokonać obserwacji i interpretacji otaczających go zjawisk z zakresu finansów samorządowych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; trzy pytania problemowe  z czterech lub test wyboru uzasadnieniem lub bez uzasadnienia.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posługiwać się źródłami prawa z zakresu finansów samorządowych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; trzy pytania problemowe  z czterech lub test wyboru uzasadnieniem lub bez uzasadnienia.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Potrafi przeprowadzić analizę gospodarki finansowej JST i na tej podstawie formułować wnioski dotyczące przyszłości.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; trzy pytania problemowe  z czterech lub test wyboru uzasadnieniem lub bez uzasadnienia.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U_04: </w:t>
      </w:r>
    </w:p>
    <w:p>
      <w:pPr/>
      <w:r>
        <w:rPr/>
        <w:t xml:space="preserve">Potrafi ze zrozumieniem czytać sprawozdania budżetowe i na tej podstawie formułować wnioski nt kondycji finansowej i majątkowej JST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; trzy pytania problemowe  z czterech lub test wyboru uzasadnieniem lub bez uzasadnienia.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S2A_U02, S2A_U04, S2A_U07, S2A_U08</w:t>
      </w:r>
    </w:p>
    <w:p>
      <w:pPr>
        <w:keepNext w:val="1"/>
        <w:spacing w:after="10"/>
      </w:pPr>
      <w:r>
        <w:rPr>
          <w:b/>
          <w:bCs/>
        </w:rPr>
        <w:t xml:space="preserve">Efekt U_05: </w:t>
      </w:r>
    </w:p>
    <w:p>
      <w:pPr/>
      <w:r>
        <w:rPr/>
        <w:t xml:space="preserve">Potrafi dokonywać analizy własnych działań i wskazywać na konieczność dalszego doskonalenia swoich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 ; trzy pytania problemowe  z czterech lub test wyboru uzasadnieniem lub bez uzasadnienia.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S2A_U08, S2A_U02, S2A_U04,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 Ma świadomość poziomu swojej wiedzy i umiejętności, rozumie konieczność dalszego doskonalenia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 związana z analizą aktów prawnych i danych statystycznych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S2A_K03, S2A_K04,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 Ma świadomość roli i znaczenia gospodarki finansowej JST w zaspakajaniu potrzeb społeczności lokalnych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 związana z analizą aktów prawnych i danych statystycznych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S2A_K03, S2A_K04,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Ma przekonanie o sensie , wartościach i potrzebie  upowszechniania wiedzy na temat finansów lokalnych w społeczeństwie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 związana z analizą aktów prawnych i danych statystycznych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S2A_K03, S2A_K04,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K_04: </w:t>
      </w:r>
    </w:p>
    <w:p>
      <w:pPr/>
      <w:r>
        <w:rPr/>
        <w:t xml:space="preserve">Ma przekonanie o potrzebie zachowania się w sposób profesjonalny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 związana z analizą aktów prawnych i danych statystycznych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S2A_K03, S2A_K04, S2A_K07, S2A_K01, S2A_K02, S2A_K05</w:t>
      </w:r>
    </w:p>
    <w:p>
      <w:pPr>
        <w:keepNext w:val="1"/>
        <w:spacing w:after="10"/>
      </w:pPr>
      <w:r>
        <w:rPr>
          <w:b/>
          <w:bCs/>
        </w:rPr>
        <w:t xml:space="preserve">Efekt K_05: </w:t>
      </w:r>
    </w:p>
    <w:p>
      <w:pPr/>
      <w:r>
        <w:rPr/>
        <w:t xml:space="preserve">Odpowiedzialnie przygotowuje się do  pełnienia funkcji menedżera w sektorze publicznym - samorządowym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 związana z analizą aktów prawnych i danych statystycznych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S2A_K05, S2A_K01, S2A_K04, S2A_K06, S2A_K02, S2A_K03, S2A_K03, S2A_K04, S2A_K07, S2A_K01, S2A_K02,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2024-05-19T05:26:56+02:00</dcterms:created>
  <dcterms:modified xsi:type="dcterms:W3CDTF">2024-05-19T05:26:56+02:00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