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ludzkimi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Jermakowicz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A22_ZZL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Udział w wykładach 30 godz. Praca własna:
przygotowanie do zajęć 40 godz. czytanie
wskazanej literatury 15 godz. Sumaryczne
obciążenie pracą studenta 85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podstawowych zagadnień dotyczących problematyki zarządzania zasobami ludzkimi. Zaznajomienie studentów z problematyką ZZL
oraz dostarczenie teoretycznych podstaw do kierowania zespołami pracowniczymi. W związku z realizacją celu głównego, należy poznać podstawowe informacje dotyczące m.in.: idea
humanizacji pracy, transformacja pracy, zarządzanie kadrami, style kierowania, motywowanie pracowników, koncepcje motywowania, patologie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Zarządzanie kadrami. Definicje. Gospodarowanie zasobami ludzkimi. Elementy wchodzące w skład procesu zarządzania kadrami.
2. Znaczenie pracy. Transformacja pracy. Postrzeganie pracy na przestrzeni wieków. Nowe zjawiska w obszarze pracy. Przyszłość pracy.
3. Planowanie i kontrola. Planowanie strategiczne i kontrola strategiczna.
4. Idea humanizacji pracy. Nurt humanistyczny i pragmatyczny w Fabryce Świata w ChRL.
5. Uwarunkowania ZZL. Rodzaje zarządzania zasobami ludzkimi. Podejście „twarde”. Podejście „miękkie”. Typologia kultur organizacyjnych. Kierowanie zespołami pracowniczymi. Różnice między przewodzeniem a rządzeniem. Style przewodzenia.
6. Motywowanie pracowników. Znaczenie motywacji. Rodzaje motywacji. Promowanie zasad współpracy.  
7. Koncepcje motywowania. Teorie: Richardsa, Greenlawa, Herzberga
8. Sposoby manipulowania pracownikami.
9. Funkcje menadżera, historia idei zarządzania, systemy hierarchii organizacyjnej. 
10. Rozwiązywanie konfliktów pomiędzy generacjami BB, X i Y. Pokojowe sposoby radzenia z konfliktami.
11. Generacja Y w świetle badań pilotażowych.
12. Bilans społeczny. Wyzwania dla polskiego rynku pracy. Młodzi ale bezrobotni - strategie edukacyjne.
13. Związki zawodowe w organizacji. Spory zbiorowe pracy.                                                                                         
14.  Patologie pracy
15. Ocena pracowników. Cele oceny pracowników. Koncepcje oceny.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 uzyskanie pozytywnej oceny z kolokwium końcowego  w formie testu. Test składa się z trzydziestu pytań i trzech możliwych odpowiedzi na każde z nich.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Król H., Ludwiczyński A., Zarządzanie Zasobami Ludzkimi. PWN, Warszawa 2006  
2. Armstrong M.,  Zarządzanie Zasobami Ludzkimi, OE, Kraków 2005
3. Maśłyk-Musial E.,  Strategiczne zrządzanie zasobami ludzkimi, OW PW, Warszawa 2011
Literatura uzupełniająca:
1. Jermakowicz P., Mediacje w sporach zbiorowych pracy. Wydawnictwo Braun, Warszawa 2011 
2. Jermakowicz P, Praca w świetle opinii i postaw przyszłych pracowników administracji publicznej. Badania pilotażowe. [w]: Kapitał społeczny w organizacji i regionie, Wydawnictwo Politechniki Częstochowskiej,  Częstochowa 2011 
3. Maśłyk-Musiał E., Bulinska H., ZZL wieku Internetu- przywództwo w e-kulturze, w: „Zarządzanie zasobami ludzkimi” nr 1(78) 2011.
4. Kossowska M., Sołtysińska I , Szkolenia pracowników a rozwój organizacji, OE, Kraków 2002
5. Wood R., Payne T., Metody rekrutacji i selekcji pracowników oparte na kompetencjach, OE, Kraków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Zna podstawową terminologię w ZZL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wybrane, podstawowe, teorie i koncepcje w zakresie ZZL i potrafi je zastosować w praktyce.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wybrane, podstawowe, teorie i koncepcje w zakresie ZZL i potrafi je zastosować w praktyce.
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S2A_W04, S2A_W05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zdiagnozować potrzeby personalne w organizacji w oparciu o analizę: strategii i kultury organizacyjnej oraz zdefiniować zakres zadań pracowniczych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S2A_U06, S2A_U08, S2A_U06, S2A_U03, S2A_U04, S2A_U05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Posiada umiejętność diagnozowania kluczowych kompetencji pracowników na danych stanowiskach.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S2A_U04, S2A_U07, S2A_U01, S2A_U02, S2A_U03, S2A_U05, S2A_U06, S2A_U07, S2A_U08,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K-01: </w:t>
      </w:r>
    </w:p>
    <w:p>
      <w:pPr/>
      <w:r>
        <w:rPr/>
        <w:t xml:space="preserve">Ma świadomość poziomu swojej wiedzy i umiejętności z zakresu ZZL. Rozumie konieczność dalszego doskonalenia się zawodowego i rozwoju osobistego.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S2A_K02, S2A_K03, 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Odpowiedzialnie przygotowuje się do pełnienia ważnej roli w społeczeństwie, projektuje i wykonuje zadania w zakresie pracy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S2A_K02, S2A_K03, S2A_K01, S2A_K03, S2A_K06, S2A_K07, S2A_K03, S2A_K04,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2026-01-08T21:04:49+01:00</dcterms:created>
  <dcterms:modified xsi:type="dcterms:W3CDTF">2026-01-08T21:04:49+01:00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