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Prawne i techniczne aspekty gospodarki nieruchomościami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Wojciech Gonet, dr Dorota Wilkowska - Kołakowska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A21_PTAGN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20 h
Praca własna:  
przygotowanie do zajęć 20 h
czytanie wskazanej literatury 35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wcześniejsza wiedza z zakresu prawa cywilnego, rodzinnego i opiekuńczego, handlowego i prawa administracyjnego.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Zapoznanie studentów z zasadami obrotu nieruchomościami, w tym w szczególności należącymi do Skarbu Państwa i jednostek samorządu terytorialnego, regulacjami dotyczącymi umów deweloperskich i funkcjonowania wspólnot mieszkaniowych, a także zasad funkcjonowania podstawowych rejestrów publicznych gromadzących informacje o nieruchomościach w systemach teleinformatycznych oraz standardami technicznymi tworzenia i prowadzenia zintegrowanego systemu informacji o nieruchomościach. Celem wykładów jest także zapoznanie studentów z umowami jakie zawierane są w obrocie nieruchomościami oraz zasadami reprezentacji stron umów w obrocie nieruchomościami.
Wykłady dotyczą całości problemów, wyjaśnią kwestie teoretyczne (system pojęć) oraz stanowią podstawy dla studiowania szczegółowych problemów z zakresu gospodarki nieruchomościami i obrotu nieruchomościami.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zagadnienia):
Studia niestacjonarne:
1. Funkcjonowanie ksiąg wieczystych i ewidencji gruntów jako rejestrów publicznych gromadzących informacje o nieruchomościach – pojęcie i funkcja księgi wieczystej, zasady ksiąg wieczystych, budowa księgi wieczystej, prawa podlegające ujawnieniu w księdze, charakter wpisów, pojęcie i treść ewidencji gruntów i budynków,  znaczenie informacji zawartych w obu rejestrach, prowadzenie obu rejestrów w systemach teleinformatycznych i udostępnianie zgromadzonych w nich informacji za pomocą tych systemów.
2. Ogólne i szczególne zasady cywilnoprawne obrotu nieruchomościami, prawem użytkowania wieczystego gruntu, lokalem stanowiącym odrębną nieruchomość
3. Obrót nieruchomościami przez małżonków i małoletnich.
4. Obrót nieruchomościami przez osoby prawne.
5. Obrót nieruchomościami przez jednostki organizacyjne nie posiadające osobowości prawnej
6. Gospodarowanie nieruchomościami stanowiącymi własność Skarbu Państwa lub jednostek samorządu terytorialnego – organy administracji publicznej gospodarujące mieniem publicznym, formy prawne gospodarowania nieruchomościami publicznymi, procedura sprzedaży i oddania nieruchomości publicznych w użytkowanie wieczyste.
7. Obrót nieruchomościami rolnymi. Ograniczenia w nabywaniu nieruchomości przez cudzoziemców
8. Umowa deweloperska jako forma ochrony nabywców lokali mieszkalnych oraz domów jednorodzinnych.
9. Odrębna własność lokali – pojęcie odrębnej własności lokalu, sposoby jej ustanowienia, wspólnota mieszkaniowa, prawa i obowiązki właścicieli lokali, zarząd nieruchomością wspólną
10. Gospodarowanie nieruchomościami stanowiącymi własność Skarbu Państwa lub jednostek samorządu terytorialnego – organy administracji publicznej gospodarujące mieniem publicznym, formy prawne gospodarowania nieruchomościami publicznymi, procedura sprzedaży i oddania nieruchomości publicznych w użytkowanie wieczyste.
11. Pisemne zaliczenie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i warunki zaliczenia
Podstawą zaliczenia przedmiotu jest uzyskanie pozytywnej oceny z pracy pisemnej zawierającej otwarte i zamknięte pytania. Wykłady kończą się pracą podsumowującą, który obejmuje wiedzę z wykładów oraz zalecanej literatury.
Zaliczenie obejmuje praktyczne pytania otwarte oraz zamknięte pytania testowe jednokrotnego wyboru. Za udzielenie prawidłowej odp. uzyskuje się 1 pkt a za udzielenie złej odp. uzyskuje się 0 pkt.
Ocena za przedmiot:
Ocena	Student, który zaliczył przedmiot (moduł) wie / umie / potrafi:
3.0	Rozumie i orientuje się w podstawowych treściach programowych. Nie wykazuje samodzielności w realizacji zadań. Posiada elementarną wiedzę i podstawowe umiejętności z przedmiotu w zakresie 50-60% programu.
3.5	Opisuje i interpretuje treści programowe. Nie wykazuje inicjatywy. Posiada wiedzę i umiejętności z przedmiotu w zakresie 61-70% programu..
4.0	Wyjaśnia i rozwiązuje stawiane przed nim problemy, formułuje tezy i rozwiązuje zadania. Średnio zaangażowany w proces dydaktyczny. Opanował wiedzę i umiejętności z przedmiotu na średnim poziomie w zakresie 71-80% programu.
4.5	Klasyfikuje, porównuje i analizuje omawiane zjawiska i procesy.  W sposób pełny i rzeczowy uzasadnia swoje stanowisko. Aktywnie uczestniczy w procesie zajęciach. Prezentuje wysoki poziom wiedzy i umiejętności w zakresie 81-90% programu. 
5.0	W sposób pełny i rzeczowy potrafi wyjaśnić i ocenić określone zjawisko, oraz uzasadnić swoje stanowisko. Stosuje prawidłową i skuteczną argumentację. Aktywnie uczestniczy w zajęciach. Jest kreatywny i decyzyjny. Prezentuje bardzo wysoki poziom wiedzy i umiejętności w zakresie 91-100% programu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„Nieruchomości. Problematyka prawna”, G. Bieniek, S. Rudnicki, Warszawa 2013
2. „Reprezentacja stron umów w obrocie nieruchomościami”, W. Gonet, Warszawa 2014 
Literatura uzupełniająca:
3. Komentarz do Ustawy o gospodarce nieruchomościami, S. Kalus (red.) Warszawa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podstawowe pojęcia i terminologię w zakresie obrotu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z otwartymi pytaniami i pytaniami testowymi.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Posiada podstawową wiedzę w zakresie podstaw i zasad obrotu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z otwartymi pytaniami i pytaniami testowymi.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S2A_W11, S2A_W01, S2A_W02, S2A_W03, S2A_W04, S2A_W05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Zna wybrane zasady, regulacje i procedury dotyczące obrotu nieruchomościami publicznymi i prywatnymi.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z otwartymi pytaniami i pytaniami testowymi.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S2A_W11, S2A_W01, S2A_W02, S2A_W03, S2A_W04, S2A_W05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Zna wybrane zasady, regulacje i procedury funkcjonowania rejestrów publicznych gromadzących i udostępniających w systemie teleinformatycznym informacje o nieruchomościach.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z otwartymi pytaniami i pytaniami testowymi.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S2A_W11, S2A_W01, S2A_W02, S2A_W03, S2A_W04, S2A_W05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K_U01: </w:t>
      </w:r>
    </w:p>
    <w:p>
      <w:pPr/>
      <w:r>
        <w:rPr/>
        <w:t xml:space="preserve">Potrafi wykorzystać poznane zasady, pojęcia i instytucje do wskazania i analizy podstawowych zagadnień prawnych w obrocie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z otwartymi pytaniami i pytaniami testowymi jednokrotnego wyboru.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zastosować uzyskaną wiedzę z zakresu zasad obrotu nieruchomościami do zidentyfikowania i zrozumienia powstałego problemu w zakresie obrotu nieruchomościami oraz zaproponowania ewentualnych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z otwartymi pytaniami i pytaniami testowymi jednokrotnego wyboru.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dokonać wyjaśnienia i interpretacji przepisów regulujących obrót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z otwartymi pytaniami i pytaniami testowymi jednokrotnego wyboru.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podstawowego poziomu swojej wiedzy w zakresie obrotu nieruchomościami oraz rozumie konieczność dalszego uzupełniania i rozwijania wiedzy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z otwartymi pytaniami i pytaniami testowymi jednokrotnego wyboru.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Ma przekonanie o konieczności profesjonalnego podejmowania działań w zakresie obrotu nieruchomościami w celu zapewnienia bezpieczeństwa tego obrotu.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z otwartymi pytaniami i pytaniami testowymi jednokrotnego wyboru.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2024-05-05T10:24:46+02:00</dcterms:created>
  <dcterms:modified xsi:type="dcterms:W3CDTF">2024-05-05T10:24:46+02:00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