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z elementami technicznej</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 dr Elżbieta Pajor; dr Ewa Zborowska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Biochemia, Chemia 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przeprowadzanych przez mikroorganizmy w środowisku naturalnym. Ocena prawidłowego przebiegu procesów przemysłowych z wykorzystaniem mikroorganizmów. Ocena stopnia zagrożenia dla człowieka stwarzane przez mikroorganizmy patogenne roślin, zwierząt i człowieka.</w:t>
      </w:r>
    </w:p>
    <w:p>
      <w:pPr>
        <w:keepNext w:val="1"/>
        <w:spacing w:after="10"/>
      </w:pPr>
      <w:r>
        <w:rPr>
          <w:b/>
          <w:bCs/>
        </w:rPr>
        <w:t xml:space="preserve">Treści kształcenia: </w:t>
      </w:r>
    </w:p>
    <w:p>
      <w:pPr>
        <w:spacing w:before="20" w:after="190"/>
      </w:pPr>
      <w:r>
        <w:rPr/>
        <w:t xml:space="preserve">Program wykładu: Miejsce drobnoustrojów w świecie organizmów żywych. Charakterystyka wybranych grup drobnoustrojów kryteria podziału. Wirusy bakteryjne, zwierzęce i roślinne Budowa i funkcjonowanie komórki bakteryjnej Wzrost mikroorganizmów jednokomórkowych w warunkach hodowli stacjonarnej i ciągłej. Równanie Monoda. Bilans biomasy i substratu w reaktorach do hodowli ciągłej bez recyrkulacji i z recyrkulacją biomasy. Wpływ czynników środowiskowych na wzrost mikroorganizmów Metabolizm mikroorganizmów. Związki sześciowęglowe, dwuwęglowe i jednowęglowe jako substraty oddechowe. Oddychanie beztlenowe – redukcja azotanów, siarczanów, żelaza (III), manganu (IV) dwutlenku węgla. Podstawowe procesy anaboliczne drobnoustrojów. Mechanizm autotroficznego wiązania dwutlenku węgla. Wiązanie dwutlenku węgla przez mikroorganizmy heterotroficzne. Rozkład związków węgla (łatworozkładalnych i trudnorozkładalnych), azotu – proteoliza, amonifikacja, auto i heterotroficzna nitryfikacja i denitryfikacja. Procesy fermentacyjne i ich zastosowanie w bioinżynierii. Biotransformacja substancji humusowych w środowisku. Wyodrębnianie ze środowiska naturalnego szczepów mających zastosowanie w bioinżynierii, metody ich identyfikacji i przechowywania. Mikroorganizmy patogenne dla roślin zwierząt i ludzi. Metody ochrony przed patogenami. Rola nauk genetycznych w uzyskiwaniu wysoko aktywnych szczepów przemysłowych Mikroflora surowców i produktów naturalnych Zastosowanie w praktyce komórek i enzymów immobilizowanych Program ćwiczeń laboratoryjnych: Wybrane elementy struktur komórkowych bakterii i grzybów Wykrywanie produktów metabolizmu bakterii. Grupy fizjologiczne mikroorganizmów biorące udział w obiegu pierwiastków (węgla, azotu, siarki i fosforu) w środowisku. Oznaczanie przynależności systematycznej bakterii. Wzrost mikroorganizmów w hodowli stacjonarne i ciągłej. Wyznaczanie krzywej wzrostu bakterii. Wpływ czynników abiotycznych na wzrost mikroorganizmów Analiza mikrobiologiczna gleby Procesy fermentacji i ich zastosowanie w bioinżynierii. Sprawdzian I, II </w:t>
      </w:r>
    </w:p>
    <w:p>
      <w:pPr>
        <w:keepNext w:val="1"/>
        <w:spacing w:after="10"/>
      </w:pPr>
      <w:r>
        <w:rPr>
          <w:b/>
          <w:bCs/>
        </w:rPr>
        <w:t xml:space="preserve">Metody oceny: </w:t>
      </w:r>
    </w:p>
    <w:p>
      <w:pPr>
        <w:spacing w:before="20" w:after="190"/>
      </w:pPr>
      <w:r>
        <w:rPr/>
        <w:t xml:space="preserve">Ocena zintegrowana = 0,6* OW + 0,4* OL Warunki zaliczenia wykładu: Egzamin - test Warunki zaliczenia ćwiczeń laboratoryjnych: Uczestnictwo w zajęciach, sprawozdania z wykonanych ćwiczeń,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2026-06-18T14:39:40+02:00</dcterms:created>
  <dcterms:modified xsi:type="dcterms:W3CDTF">2026-06-18T14:39:40+02:00</dcterms:modified>
</cp:coreProperties>
</file>

<file path=docProps/custom.xml><?xml version="1.0" encoding="utf-8"?>
<Properties xmlns="http://schemas.openxmlformats.org/officeDocument/2006/custom-properties" xmlns:vt="http://schemas.openxmlformats.org/officeDocument/2006/docPropsVTypes"/>
</file>