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nabycie umiejętności opracowania studium uwarunkowań i kierunków zagospodarowania przestrzennego oraz lokalnych planów zagospodarowania przestrzennego
Wymagane przedmioty poprzedzające
</w:t>
      </w:r>
    </w:p>
    <w:p>
      <w:pPr>
        <w:keepNext w:val="1"/>
        <w:spacing w:after="10"/>
      </w:pPr>
      <w:r>
        <w:rPr>
          <w:b/>
          <w:bCs/>
        </w:rPr>
        <w:t xml:space="preserve">Treści kształcenia: </w:t>
      </w:r>
    </w:p>
    <w:p>
      <w:pPr>
        <w:spacing w:before="20" w:after="190"/>
      </w:pPr>
      <w:r>
        <w:rPr/>
        <w:t xml:space="preserve">Rozwój układów osadniczych. Ewolucja systemu planowania przestrzennego w Polsce.
Metody diagnozowania stanu środowiska i stanu zagospodarowania przestrzennego terenu. Metoda analizy progowej. Metoda macierzowej analizy konfliktów.
Idea i strategia ekorozwoju. Standardy stanu środowiska a standardy urbanistyczne.
Studium uwarunkowań i kierunków zagospodarowania przestrzennego.
Miejscowy plan zagospodarowania przestrzennego.
Prognoza wpływu skutków ustaleń planu na środowisko przyrodnicze.
Problemy współczesnego warsztatu planowania przestrzennego
</w:t>
      </w:r>
    </w:p>
    <w:p>
      <w:pPr>
        <w:keepNext w:val="1"/>
        <w:spacing w:after="10"/>
      </w:pPr>
      <w:r>
        <w:rPr>
          <w:b/>
          <w:bCs/>
        </w:rPr>
        <w:t xml:space="preserve">Metody oceny: </w:t>
      </w:r>
    </w:p>
    <w:p>
      <w:pPr>
        <w:spacing w:before="20" w:after="190"/>
      </w:pPr>
      <w:r>
        <w:rPr/>
        <w:t xml:space="preserve">Zaliczenie kolokwium: uzyskanie minimum 60%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2025-12-26T21:15:27+01:00</dcterms:created>
  <dcterms:modified xsi:type="dcterms:W3CDTF">2025-12-26T21:15:27+01:00</dcterms:modified>
</cp:coreProperties>
</file>

<file path=docProps/custom.xml><?xml version="1.0" encoding="utf-8"?>
<Properties xmlns="http://schemas.openxmlformats.org/officeDocument/2006/custom-properties" xmlns:vt="http://schemas.openxmlformats.org/officeDocument/2006/docPropsVTypes"/>
</file>