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wykładach 30 godz. Praca własna:
przygotowanie do zajęć 40 godz. czytanie
wskazanej literatury 15 godz. Sumaryczne
obciążenie pracą studenta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ludzkimi. Zaznajomienie studentów z problematyką ZZL
oraz dostarczenie teoretycznych podstaw do kierowania zespołami pracowniczymi. W związku z realizacją celu głównego, należy poznać podstawowe informacje dotyczące m.in.: idea
humanizacji pracy, transformacja pracy, zarządzanie kadrami, style kierowania, motywowanie pracowników, koncepcje motywowania, patologie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 uzyskanie pozytywnej oceny z kolokwium końcowego  w formie testu. Test składa się z trzydziestu pytań i trzech możliwych odpowiedzi na każde z nich.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   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 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P2A_W06, P2A_W09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uporządkowaną wiedzę w zakresie ZZL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Zna wybrane, podstawowe, teorie i koncepcje w zakresie ZZL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P2A_W06, P2A_W09, S2A_W03, S2A_W06, S2A_W10, S2A_W11,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W_09: </w:t>
      </w:r>
    </w:p>
    <w:p>
      <w:pPr/>
      <w:r>
        <w:rPr/>
        <w:t xml:space="preserve">Ma podstawową wiedzę o funkcjach ZZL, o jego celach, podstawach, organizacji i funkcjonowaniu.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K_W07, 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S2A_W06, S2A_W10, S2A_W11, S2A_W02, S2A_W04, S2A_W05, S2A_W08, S2A_W06, S2A_W09,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 : </w:t>
      </w:r>
    </w:p>
    <w:p>
      <w:pPr/>
      <w:r>
        <w:rPr/>
        <w:t xml:space="preserve">Wie na czym polega praca zespołowa, zna mechanizmy funkcjonowania zespołów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K_U07, K_U08, K_U09, K_U10, K_U05,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S2A_U01, S2A_U02, S2A_U03, S2A_U06, S2A_U08, S2A_U06, S2A_U02, S2A_U03, S2A_U04, S2A_U06, S2A_U08, S2A_U04, S2A_U05, S2A_U06, S2A_U07, S2A_U03, S2A_U04, S2A_U05, S2A_U02, S2A_U04, S2A_U07, S2A_U08, S2A_U09, S2A_U10, S2A_U11,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K_U05,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S2A_U04, S2A_U05, S2A_U06, S2A_U07, S2A_U03, S2A_U04, S2A_U05, S2A_U02, S2A_U04, S2A_U07, S2A_U08, S2A_U09, S2A_U10, S2A_U11,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Posiada umiejętność diagnozowania kluczowych kompetencji pracowników na danych stanowiskach.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K_U07, K_U08, K_U09, K_U10, K_U05,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S2A_U01, S2A_U02, S2A_U03, S2A_U06, S2A_U08, S2A_U06, S2A_U02, S2A_U03, S2A_U04, S2A_U06, S2A_U08, S2A_U04, S2A_U05, S2A_U06, S2A_U07, S2A_U03, S2A_U04, S2A_U05, S2A_U02, S2A_U04, S2A_U07, S2A_U08, S2A_U09, S2A_U10, S2A_U11, S2A_U02, S2A_U04,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ZZL.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S2A_K01, S2A_K02, S2A_K05, S2A_K03, S2A_K04,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2024-05-14T07:13:15+02:00</dcterms:created>
  <dcterms:modified xsi:type="dcterms:W3CDTF">2024-05-14T07:13:15+02:00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