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Procesy rozdzielania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Zbigniew Szwast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Inzynieria Chemiczna i Procesowa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IC.IK704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z nauczycielem akademickim wynikające z planu studiów 45
2. Godziny kontaktowe z nauczycielem akademickim w ramach konsultacji 5
3. Godziny kontaktowe z nauczycielem akademickim w ramach zaliczeń i egzaminów 4
4. Przygotowanie do zajęć (studiowanie literatury, odrabianie prac domowych itp.) 5
5. Zbieranie informacji, opracowanie wyników 8
6. Przygotowanie sprawozdania, prezentacji, raportu, dyskusji -
7. Nauka samodzielna – przygotowanie do zaliczenia/kolokwium/egzaminu 20
Sumaryczne obciążenie studenta pracą 87 godz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1,8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matematyki (równania różniczkowe zwyczajne i cząstkowe oraz równania różnicowe), fizyki, chemii fizycznej, termodynamiki procesowej, kinetyki procesowej oraz procesów podstawowych.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 Zapoznanie studentów z zaawansowanymi klasycznymi procesami rozdzielania objętymi zainteresowaniem inżynierii chemicznej i procesowej.
2. Zapoznanie studentów z metodami obliczania i projektowania procesów rozdzielania.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1. Filtracja.
2. Zatężanie roztworów przez odparowanie lub wymrożenie rozpuszczalnika.
3. Krystalizacja przez odparowanie rozpuszczalnika i krystalizacja przez chłodzenie (w tym krystalizacja po zaszczepieniu).
4. Destylacja i kondensacja.
5. Absorpcja i desorpcja.
6. Adsorpcja.
7. Ekstrakcja.
8. Suszenie.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egzaminu mogą przystępować studenci, którzy mają zaliczone ćwiczenia projektowe.
Egzamin jest dwuczęściowy (pisemny i ustny).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J. Ciborowski, Inżynieria procesowa, WNT, Warszawa, 1973.
2. T. Hobler, Dyfuzyjny ruch masy i absorbery, WNT, Warszawa, 1976.
3. Z. Ziółkowski, Destylacja i ekstrakcja w przemyśle chemicznym, WNT, Warszawa, 1978.
4. Z. Ziółkowski, Ekstrakcja cieczy w przemyśle chemicznym, WNT, Warszawa, 1980.
5. R. Zarzycki, A. Chacuk, M. Starzak, Absorpcja i absorbery, WNT, Warszawa, 1995.
6. A. Biń, J. Kopeć, A. Wolny, M. Huettner, M. Kozłowski, J. Nowosielski, S. Sieniutycz, Z. Szwast, M. Szembek-Stoeger, Zadania projektowe z inżynierii procesowej, OWPW, 2002.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Ma wiedzę przydatną do zrozumienia podstaw fizycznych i chemicznych klasycznych procesów rozdzielania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- część pisemna i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</w:t>
      </w:r>
    </w:p>
    <w:p>
      <w:pPr>
        <w:keepNext w:val="1"/>
        <w:spacing w:after="10"/>
      </w:pPr>
      <w:r>
        <w:rPr>
          <w:b/>
          <w:bCs/>
        </w:rPr>
        <w:t xml:space="preserve">Efekt W2: </w:t>
      </w:r>
    </w:p>
    <w:p>
      <w:pPr/>
      <w:r>
        <w:rPr/>
        <w:t xml:space="preserve">Ma wiedzę niezbędną do sporządzania bilansów masy, składnika i energii klasycznych procesów rozdzielania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- część pisemna i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projektować klasyczne procesy rozdzielania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- część pisemna i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keepNext w:val="1"/>
        <w:spacing w:after="10"/>
      </w:pPr>
      <w:r>
        <w:rPr>
          <w:b/>
          <w:bCs/>
        </w:rPr>
        <w:t xml:space="preserve">Efekt U2: </w:t>
      </w:r>
    </w:p>
    <w:p>
      <w:pPr/>
      <w:r>
        <w:rPr/>
        <w:t xml:space="preserve">Potrafi stosować zasady powiększania skali przy projektowaniu klasycznych procesów rozdzielania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- część pisemna i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KS1: </w:t>
      </w:r>
    </w:p>
    <w:p>
      <w:pPr/>
      <w:r>
        <w:rPr/>
        <w:t xml:space="preserve">Potrafi myśleć i działać samodzielnie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- część pisemna i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K_K03, 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T1A_K05,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2024-05-13T22:43:07+02:00</dcterms:created>
  <dcterms:modified xsi:type="dcterms:W3CDTF">2024-05-13T22:43:07+02:00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