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Chłodnictwa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Ruciński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30, w tym:
a) udział w wykładach - 15 godz.,
b) udział w ćwiczeniach - 15 godz.
2) Praca własna studenta - 30 godz., w tym:
a) przygotowywanie się do ćwiczeń, samodzielne rozwiązywanie zadań - 10 godz.,
b) przygotowywanie się do 2 kolokwiów - 10 godz.,
c) przygotowanie się do egzaminu - 10 godz.
Razem - 60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30, w tym:
a) udział w wykładach - 15 godz.,
b) udział w ćwiczeniach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nauk podstawowych: matematyka, fizyka, wymiana ciepła, podstawy konstrukcji maszyn, podstawy automatyki i sterowania, podstawy elektrotechniki, materiałoznawstwo, mechanika płynów. Prerekwizyt: "Wymiana ciepła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podstawowych zjawiskach fizycznych, wykorzystywanych modelach matematycznych, zależnościach i zagadnieniach teoretycznych, które występują w technologii chłodniczej; ich opis fizyczny i matematyczny wraz z odniesieniem do zastosowań teorii w praktyce, czyli realizacji technicznej poznawanych prawideł działania i użytkowania urządzeń chłodniczych w ich podstawowej postaci.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i ćwiczenia: 
1.	Wstęp – zagadnienia ogólne, historia chłodnictwa.
2.	Obiegi jednostopniowe porównawcze – począwszy od obiegu Carnot’a do najnowszych modyfikacji obiegu jednostopniowego (bilansowanie, obliczenia, porównanie efektywności i energochłonności).
3.	Układy dwustopniowe – liczne rozwiązania, bilansowanie, obliczenia, porównanie.
4.	Obiegi kaskadowe – w tym teoria obiegów z dwutlenkiem węgla.
5.	Obieg chłodniczy absorpcyjny – proste bilanse dla układów jednostopniowych. Informacja o układach dwu- i trzystopniowych.
6.	Chłodzenie termoelektryczne – bilanse, zagadnienia materiałowe, efektywność, dobór.
7.	Teoria chłodzenia i zamrażania żywności – zjawiska, uwarunkowania, modele obliczeniowe, krzywa zamrażania.
8.	Parowanie i skraplanie czynników jedno- i wieloskładnikowych w rurach poziomych i pionowych – obliczanie współczynników wnikania, straty ciśnienia przy przepływie przez rurę płynu dwufazowego.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dwa pozytywnie zaliczone kolokwia, na zakończenie semestru egzamin. Praca własna: ćwiczenia tablicowe w trakcie zajęć, zadania do samodzielnego rozwiązania, studiowanie źródeł własnych w zakresie chłodnictwa.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Bohdal T. Charun H. Czapp M.: Urządzenia chłodnicze sprężarkowe parowe. Podstawy teoretyczne i obliczenia. WNT. 
2. Bohdal T. Charun H. Czapp M. Dutkowski K.: Wrzenie perspektywicznych czynników w parownikach chłodniczych. Politechnika Koszalińska.
3. Gutkowski K. M.: Chłodnictwo i klimatyzacja. WNT.
4. Grzebielec A.,Pluta Z., Ruciński A., Rusowicz A.: Czynniki chłodnicze i nośniki ciepła. OW P.W., Warszawa 2009.
5. Rubik M.: Chłodnictwo. PWN. 
6. Filin A.: Termoelektryczne urządzenia chłodnicze. IPPU Masta.
7. Czapp M., Charun H.: Bilans cieplny pomieszczeń chłodni. Zasady opracowania. Politechnika Koszalińska, Koszalin 1997.
8. Gruda Z., Postolski J.: Zamrażanie żywności”. WNT, Warszawa 1999.
Dodatkowa literatura: 
- czasopisma branżowe: „Chłodnictwo”, „Chłodnictwo i klimatyzacja”, International Journal of Refrigeration,
- zasoby internetowe, 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ML.NS711-W1: </w:t>
      </w:r>
    </w:p>
    <w:p>
      <w:pPr/>
      <w:r>
        <w:rPr/>
        <w:t xml:space="preserve">																				Ma podstawową wiedzę na temat teorii jednostopniowych sprężarkowych obiegów chłodniczych.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E1_W05, E1_W06, E1_W10, E1_W11, E1_W20, E1_W24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T1A_W07, T1A_W02, T1A_W03, T1A_W03, T1A_W03, T1A_W04, T1A_W07, T1A_W04, T1A_W05</w:t>
      </w:r>
    </w:p>
    <w:p>
      <w:pPr>
        <w:keepNext w:val="1"/>
        <w:spacing w:after="10"/>
      </w:pPr>
      <w:r>
        <w:rPr>
          <w:b/>
          <w:bCs/>
        </w:rPr>
        <w:t xml:space="preserve">Efekt ML.NS711-W2: </w:t>
      </w:r>
    </w:p>
    <w:p>
      <w:pPr/>
      <w:r>
        <w:rPr/>
        <w:t xml:space="preserve">Zna podstawowe pojęcia w zakresie szeroko pojętego chłodnictwa dotyczące czynników chłodniczych i innych nośników energii.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E1_W13, E1_W24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ML.NS711-W3: </w:t>
      </w:r>
    </w:p>
    <w:p>
      <w:pPr/>
      <w:r>
        <w:rPr/>
        <w:t xml:space="preserve">Zna opis fizyczny i matematyczny podstawowych jednostopniowych obiegów chłodniczych wraz z odniesieniem do zastosowań teorii w praktyce.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E1_W11, 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ML.NS711-W4: </w:t>
      </w:r>
    </w:p>
    <w:p>
      <w:pPr/>
      <w:r>
        <w:rPr/>
        <w:t xml:space="preserve">Ma wiedzę na temat różnych sposobów technicznej realizacji dwustopniowych urządzeń chłodniczych.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E1_W11, 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ML.NS711-W5: </w:t>
      </w:r>
    </w:p>
    <w:p>
      <w:pPr/>
      <w:r>
        <w:rPr/>
        <w:t xml:space="preserve">Ma elementarną wiedzę dotyczącą obiegów kaskadowych chłodniczych i obiegów nadkrytycznych pracujących z czynnikiem chłodniczym dwutlenkiem węgla.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E1_W11, 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ML.NS711-W6: </w:t>
      </w:r>
    </w:p>
    <w:p>
      <w:pPr/>
      <w:r>
        <w:rPr/>
        <w:t xml:space="preserve">																	Ma podstawową wiedzę dotyczącą podstaw teoretycznych zamrażania żywności i podstawowych założeń technologicznych różnych metod zamrażania.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E1_W13, E1_W24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ML.NS711-U1: </w:t>
      </w:r>
    </w:p>
    <w:p>
      <w:pPr/>
      <w:r>
        <w:rPr/>
        <w:t xml:space="preserve">Potrafi obliczyć podstawowy obieg chłodniczy jednostopniowy sprężarkowy i porównać liczne jego warianty.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ML.NS711-U2: </w:t>
      </w:r>
    </w:p>
    <w:p>
      <w:pPr/>
      <w:r>
        <w:rPr/>
        <w:t xml:space="preserve">Umie korzystać z tablic i wykresów parametrów termodynamicznych charakterystycznych dla chłodnictwa wraz z komercyjnym oprogramowaniem typu freeware.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keepNext w:val="1"/>
        <w:spacing w:after="10"/>
      </w:pPr>
      <w:r>
        <w:rPr>
          <w:b/>
          <w:bCs/>
        </w:rPr>
        <w:t xml:space="preserve">Efekt ML.NS711-U3: </w:t>
      </w:r>
    </w:p>
    <w:p>
      <w:pPr/>
      <w:r>
        <w:rPr/>
        <w:t xml:space="preserve">Potrafi dokonać obliczeń współczynników wnikania ciepła wykorzystywanych na kolejnych przedmiotach w obliczeniach rzeczywistych urządzeń służących do zamrażania żywności.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E1_U21, E1_U22, E1_U23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T1A_U09, T1A_U14,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2024-05-08T03:47:01+02:00</dcterms:created>
  <dcterms:modified xsi:type="dcterms:W3CDTF">2024-05-08T03:47:01+02:00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