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ML.NK332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ML.NK332_W01: </w:t>
      </w:r>
    </w:p>
    <w:p>
      <w:pPr/>
      <w:r>
        <w:rPr/>
        <w:t xml:space="preserve">																					Student ma podstawową wiedzę o procesach, zjawiskach zachodzących w relacji marketing -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E1_W32, E1_W34</w:t>
      </w:r>
    </w:p>
    <w:p>
      <w:pPr>
        <w:spacing w:before="20" w:after="190"/>
      </w:pPr>
      <w:r>
        <w:rPr>
          <w:b/>
          <w:bCs/>
        </w:rPr>
        <w:t xml:space="preserve">Powiązane efekty obszarowe: </w:t>
      </w:r>
      <w:r>
        <w:rPr/>
        <w:t xml:space="preserve">T1A_W08, T1A_W09, T1A_W11</w:t>
      </w:r>
    </w:p>
    <w:p>
      <w:pPr>
        <w:keepNext w:val="1"/>
        <w:spacing w:after="10"/>
      </w:pPr>
      <w:r>
        <w:rPr>
          <w:b/>
          <w:bCs/>
        </w:rPr>
        <w:t xml:space="preserve">Efekt ML.NK332_W02: </w:t>
      </w:r>
    </w:p>
    <w:p>
      <w:pPr/>
      <w:r>
        <w:rPr/>
        <w:t xml:space="preserve">																					Student ma podstawową wiedzę o instrumentach marketingu, zna właściwe metody i narzędzia wykorzystywane w marketingu.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keepNext w:val="1"/>
        <w:spacing w:after="10"/>
      </w:pPr>
      <w:r>
        <w:rPr>
          <w:b/>
          <w:bCs/>
        </w:rPr>
        <w:t xml:space="preserve">Efekt ML.NK332_W03: </w:t>
      </w:r>
    </w:p>
    <w:p>
      <w:pPr/>
      <w:r>
        <w:rPr/>
        <w:t xml:space="preserve">																		Student posiada podstawowa wiedzę na temat poszczególnych etapów wdrażania koncepcji marketingowej.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E1_W31, E1_W34</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ML.NK332_U01: </w:t>
      </w:r>
    </w:p>
    <w:p>
      <w:pPr/>
      <w:r>
        <w:rPr/>
        <w:t xml:space="preserve">																																			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ML.NK332_U02: </w:t>
      </w:r>
    </w:p>
    <w:p>
      <w:pPr/>
      <w:r>
        <w:rPr/>
        <w:t xml:space="preserve">																					Student potrafi wykorzystać podstawową wiedzę teoretyczną i pozyskiwać dane do analizowania konkretnych procesów i zjawisk na rynku energetycznym.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keepNext w:val="1"/>
        <w:spacing w:after="10"/>
      </w:pPr>
      <w:r>
        <w:rPr>
          <w:b/>
          <w:bCs/>
        </w:rPr>
        <w:t xml:space="preserve">Efekt ML.NK332_U03: </w:t>
      </w:r>
    </w:p>
    <w:p>
      <w:pPr/>
      <w:r>
        <w:rPr/>
        <w:t xml:space="preserve">														Student potrafi uczestniczyć w analizach i ocenach alternatywnych rozwiązań problemów marketingowych i wybierać instrumenty pozwalające racjonalnie je rozstrzygać.																										</w:t>
      </w:r>
    </w:p>
    <w:p>
      <w:pPr>
        <w:spacing w:before="60"/>
      </w:pPr>
      <w:r>
        <w:rPr/>
        <w:t xml:space="preserve">Weryfikacja: </w:t>
      </w:r>
    </w:p>
    <w:p>
      <w:pPr>
        <w:spacing w:before="20" w:after="190"/>
      </w:pPr>
      <w:r>
        <w:rPr/>
        <w:t xml:space="preserve">Metoda Case Study.</w:t>
      </w:r>
    </w:p>
    <w:p>
      <w:pPr>
        <w:spacing w:before="20" w:after="190"/>
      </w:pPr>
      <w:r>
        <w:rPr>
          <w:b/>
          <w:bCs/>
        </w:rPr>
        <w:t xml:space="preserve">Powiązane efekty kierunkowe: </w:t>
      </w:r>
      <w:r>
        <w:rPr/>
        <w:t xml:space="preserve">E1_U01, E1_U05, E1_U08</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ML.NK322_K01: </w:t>
      </w:r>
    </w:p>
    <w:p>
      <w:pPr/>
      <w:r>
        <w:rPr/>
        <w:t xml:space="preserve">																												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efekty kierunkowe: </w:t>
      </w:r>
      <w:r>
        <w:rPr/>
        <w:t xml:space="preserve">E1_K03, E1_K04, E1_K06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2024-04-30T10:45:14+02:00</dcterms:created>
  <dcterms:modified xsi:type="dcterms:W3CDTF">2024-04-30T10:45:14+02:00</dcterms:modified>
</cp:coreProperties>
</file>

<file path=docProps/custom.xml><?xml version="1.0" encoding="utf-8"?>
<Properties xmlns="http://schemas.openxmlformats.org/officeDocument/2006/custom-properties" xmlns:vt="http://schemas.openxmlformats.org/officeDocument/2006/docPropsVTypes"/>
</file>