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Ugruntowanie i poszerzenie pojęć związanych z efektywnością energetyczną. 
•	Poznanie praktycznych metod zwiększania efektywności energetycznej w przemyśle.
•	Poznanie metod zarządzania energią po stronie zapotrzebowania (DSM).
•	Poznanie metodyki audytu przemysłowego.
•	Poznanie wskaźników ekonomicznych inwestycji energooszczędnych.
•	Poznanie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ML.NS729_W2: </w:t>
      </w:r>
    </w:p>
    <w:p>
      <w:pPr/>
      <w:r>
        <w:rPr/>
        <w:t xml:space="preserve">												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ML.NS729_W4: </w:t>
      </w:r>
    </w:p>
    <w:p>
      <w:pPr/>
      <w:r>
        <w:rPr/>
        <w:t xml:space="preserve">								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w:t>
      </w:r>
    </w:p>
    <w:p>
      <w:pPr>
        <w:spacing w:before="20" w:after="190"/>
      </w:pPr>
      <w:r>
        <w:rPr>
          <w:b/>
          <w:bCs/>
        </w:rPr>
        <w:t xml:space="preserve">Powiązane efekty obszarowe: </w:t>
      </w:r>
      <w:r>
        <w:rPr/>
        <w:t xml:space="preserve">T1A_U01, T1A_U12, T1A_U13</w:t>
      </w:r>
    </w:p>
    <w:p>
      <w:pPr>
        <w:keepNext w:val="1"/>
        <w:spacing w:after="10"/>
      </w:pPr>
      <w:r>
        <w:rPr>
          <w:b/>
          <w:bCs/>
        </w:rPr>
        <w:t xml:space="preserve">Efekt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ML.NS729_U3: </w:t>
      </w:r>
    </w:p>
    <w:p>
      <w:pPr/>
      <w:r>
        <w:rPr/>
        <w:t xml:space="preserve">							Potrafi wykorzystać instrumenty i środki wzrostu efektywności energetycznej do wzrostu efektywności ekonomicznej przedsiębiorstwa i do celów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ML.NS729_K1: </w:t>
      </w:r>
    </w:p>
    <w:p>
      <w:pPr/>
      <w:r>
        <w:rPr/>
        <w:t xml:space="preserve">	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ML.NS729_K2: </w:t>
      </w:r>
    </w:p>
    <w:p>
      <w:pPr/>
      <w:r>
        <w:rPr/>
        <w:t xml:space="preserve">								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2024-05-04T03:24:19+02:00</dcterms:created>
  <dcterms:modified xsi:type="dcterms:W3CDTF">2024-05-04T03:24:19+02:00</dcterms:modified>
</cp:coreProperties>
</file>

<file path=docProps/custom.xml><?xml version="1.0" encoding="utf-8"?>
<Properties xmlns="http://schemas.openxmlformats.org/officeDocument/2006/custom-properties" xmlns:vt="http://schemas.openxmlformats.org/officeDocument/2006/docPropsVTypes"/>
</file>