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inżynierskie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TR.SIK701</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145 godzin, w tym: praca na seminarium: 30 godz., zapoznanie się z literaturą dotyczącą zasad pisania pracy dyplomowej oraz zasad korzystania z piśmiennictwa: 20 godz., konsultacje: 5 godz., przygotowanie dwóch lub trzech referatów i prezentacji (w tym realizacja niezbędnych obliczeń):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seminarium: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(95 godzin, w tym: konsultacje: 5 godz., przygotowanie dwóch lub trzech referatów i prezentacji (w tym realizacja niezbędnych obliczeń): 90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inżynierską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Nabycie umiejętności samodzielnego przygotowania i prezentowania rozwiązań, jak również poznanie podstawowych zasad i metod przygotowania pracy dyplomowej.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Regulamin i zasady wykonywania prac dyplomowych, w tym zasady edycji prac oraz zasady korzystania z piśmiennictwa (naukowego, technicznego, patentowego itp.).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uaktualnioną wiedzę o trendach rozwojowych z zakresu zadań na prace dyplomowe inżynierskie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Zna podstawowe zasady wyszukiwania materiałów bibliograficznych, podstawowe pojęcia i zasady z zakresu ochrony własności przemysłowej i prawa autorskiego oraz zna zasady korzystania z zasobów informacji patentowej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Tr1A_W15</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wiarygodnych źródeł oraz je integrować i dokonywać ich interpretacji, a także wyciągać wnioski oraz formułować i uzasadniać opinie</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poprawnie używać pojęć dotyczących transportu i wybranej specjalności</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U03: </w:t>
      </w:r>
    </w:p>
    <w:p>
      <w:pPr/>
      <w:r>
        <w:rPr/>
        <w:t xml:space="preserve">Potrafi przygotować i przedstawić w języku polskim prezentację ustną, dotyczącą szczegółowych zagadnień z zakresu realizowanej pracy inżynierskiej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Tr1A_U05</w:t>
      </w:r>
    </w:p>
    <w:p>
      <w:pPr>
        <w:spacing w:before="20" w:after="190"/>
      </w:pPr>
      <w:r>
        <w:rPr>
          <w:b/>
          <w:bCs/>
        </w:rPr>
        <w:t xml:space="preserve">Powiązane efekty obszarowe: </w:t>
      </w:r>
      <w:r>
        <w:rPr/>
        <w:t xml:space="preserve">T1A_U01, T1A_U04, T1A_U06</w:t>
      </w:r>
    </w:p>
    <w:p>
      <w:pPr>
        <w:keepNext w:val="1"/>
        <w:spacing w:after="10"/>
      </w:pPr>
      <w:r>
        <w:rPr>
          <w:b/>
          <w:bCs/>
        </w:rPr>
        <w:t xml:space="preserve">Efekt U04: </w:t>
      </w:r>
    </w:p>
    <w:p>
      <w:pPr/>
      <w:r>
        <w:rPr/>
        <w:t xml:space="preserve">Potrafi dokonać krytycznej analizy sposobu funkcjonowania i ocenić istniejące specjalistyczne rozwiązania techniczne dotyczące własnego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Tr1A_U17, Tr1A_U18</w:t>
      </w:r>
    </w:p>
    <w:p>
      <w:pPr>
        <w:spacing w:before="20" w:after="190"/>
      </w:pPr>
      <w:r>
        <w:rPr>
          <w:b/>
          <w:bCs/>
        </w:rPr>
        <w:t xml:space="preserve">Powiązane efekty obszarowe: </w:t>
      </w:r>
      <w:r>
        <w:rPr/>
        <w:t xml:space="preserve">T1A_U13, InzA_U05, T1A_U13, InzA_U05</w:t>
      </w:r>
    </w:p>
    <w:p>
      <w:pPr>
        <w:keepNext w:val="1"/>
        <w:spacing w:after="10"/>
      </w:pPr>
      <w:r>
        <w:rPr>
          <w:b/>
          <w:bCs/>
        </w:rPr>
        <w:t xml:space="preserve">Efekt U05: </w:t>
      </w:r>
    </w:p>
    <w:p>
      <w:pPr/>
      <w:r>
        <w:rPr/>
        <w:t xml:space="preserve">Potrafi dokonać identyfikacji i sformułować specyfikację wyznaczonego zadania inżynierskiego</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Tr1A_U19, Tr1A_U20</w:t>
      </w:r>
    </w:p>
    <w:p>
      <w:pPr>
        <w:spacing w:before="20" w:after="190"/>
      </w:pPr>
      <w:r>
        <w:rPr>
          <w:b/>
          <w:bCs/>
        </w:rPr>
        <w:t xml:space="preserve">Powiązane efekty obszarowe: </w:t>
      </w:r>
      <w:r>
        <w:rPr/>
        <w:t xml:space="preserve">T1A_U14, InzA_U06, T1A_U14, InzA_U06</w:t>
      </w:r>
    </w:p>
    <w:p>
      <w:pPr>
        <w:keepNext w:val="1"/>
        <w:spacing w:after="10"/>
      </w:pPr>
      <w:r>
        <w:rPr>
          <w:b/>
          <w:bCs/>
        </w:rPr>
        <w:t xml:space="preserve">Efekt U06: </w:t>
      </w:r>
    </w:p>
    <w:p>
      <w:pPr/>
      <w:r>
        <w:rPr/>
        <w:t xml:space="preserve">Potrafi ocenić przydatność rutynowych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Tr1A_U21, Tr1A_U22</w:t>
      </w:r>
    </w:p>
    <w:p>
      <w:pPr>
        <w:spacing w:before="20" w:after="190"/>
      </w:pPr>
      <w:r>
        <w:rPr>
          <w:b/>
          <w:bCs/>
        </w:rPr>
        <w:t xml:space="preserve">Powiązane efekty obszarowe: </w:t>
      </w:r>
      <w:r>
        <w:rPr/>
        <w:t xml:space="preserve">T1A_U15, InzA_U07, T1A_U15, InzA_U07</w:t>
      </w:r>
    </w:p>
    <w:p>
      <w:pPr>
        <w:keepNext w:val="1"/>
        <w:spacing w:after="10"/>
      </w:pPr>
      <w:r>
        <w:rPr>
          <w:b/>
          <w:bCs/>
        </w:rPr>
        <w:t xml:space="preserve">Efekt U07: </w:t>
      </w:r>
    </w:p>
    <w:p>
      <w:pPr/>
      <w:r>
        <w:rPr/>
        <w:t xml:space="preserve">Potrafi korzystać z kart katalogowych, norm i dokumentacji technicznych w celu dobrania odpowiednich komponentów projektowanego elementu, urządzenia, układu lub systemu</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w celu podnoszenia swoich kompetencji zawodowych i osobistych.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w grupie, przyjmując w niej rolę recenzenta lub prezentera</w:t>
      </w:r>
    </w:p>
    <w:p>
      <w:pPr>
        <w:spacing w:before="60"/>
      </w:pPr>
      <w:r>
        <w:rPr/>
        <w:t xml:space="preserve">Weryfikacja: </w:t>
      </w:r>
    </w:p>
    <w:p>
      <w:pPr>
        <w:spacing w:before="20" w:after="190"/>
      </w:pPr>
      <w:r>
        <w:rPr/>
        <w:t xml:space="preserve">ocena formy prezentacji i udziału w dyskusjach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K03: </w:t>
      </w:r>
    </w:p>
    <w:p>
      <w:pPr/>
      <w:r>
        <w:rPr/>
        <w:t xml:space="preserve">Potrafi przekazać informacje dotyczące własnej pracy i opinie dotyczące działań innych osób, w sposób zrozumiały</w:t>
      </w:r>
    </w:p>
    <w:p>
      <w:pPr>
        <w:spacing w:before="60"/>
      </w:pPr>
      <w:r>
        <w:rPr/>
        <w:t xml:space="preserve">Weryfikacja: </w:t>
      </w:r>
    </w:p>
    <w:p>
      <w:pPr>
        <w:spacing w:before="20" w:after="190"/>
      </w:pPr>
      <w:r>
        <w:rPr/>
        <w:t xml:space="preserve">ocena treści i formy prezentacji i udziału w dyskusjach</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2025-12-28T23:10:30+01:00</dcterms:created>
  <dcterms:modified xsi:type="dcterms:W3CDTF">2025-12-28T23:10:30+01:00</dcterms:modified>
</cp:coreProperties>
</file>

<file path=docProps/custom.xml><?xml version="1.0" encoding="utf-8"?>
<Properties xmlns="http://schemas.openxmlformats.org/officeDocument/2006/custom-properties" xmlns:vt="http://schemas.openxmlformats.org/officeDocument/2006/docPropsVTypes"/>
</file>