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ad., Wydział Transportu Politechniki Warszawskiej,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studenci posiadają wiedzę w zakresie technologii prac ładunkowych oraz ich roli w procesach transportowych. Posiadają umiejętność właściwego doboru maszyn i urządzeń ładunkowych do obsługi ładunkowej środków transportu zewnętrznego z uwzględnieniem aspektów technicznych i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i ich definicje w pracach ładunkowych. Miejsce i rola prac ładunkowych w procesie transportowym. Klasyfikacja ładunków z punktu widzenia prac ładunkowych. Postać transportowa ładunków. Rodzaje jednostek ładunkowych, w tym jednostek ładunkowych transportu intermodalnego. Rodzaje środków przewozowych, ich podstawowe cechy i parametry techniczno-eksploatacyjne. Rodzaje maszyn i urządzeń ładunkowych; ich podstawowe cechy i parametry techniczno-eksploatacyjne. Rodzaje wydajności urządzeń i maszyn ładunkowych - warunki i zakresy stosowalności. Wskaźniki i mierniki mechanizacji prac ładunkowych. Wskaźniki i mierniki
wykorzystania środków przewozowych. Rodzaje punktów ładunkowych. Zasady bezpiecznego prowadzenia prac ładunkowych. Zasady rozmieszczania i zabezpieczania ładunków w jednostkach ładunkowych i na środkach transportowych. Metodyka określania potencjału obsługowego frontów przeładunkowych. Zarys obsługi przeładunkowej transportu intermodalnego. Nakłady i koszty funkcjonowania terminali przeładunkowych.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2003.
2.	Jakubowski L.: Technologia prac ładunkowych, Oficyna Wydawnicza Politechniki Warszawskiej, Warszawa 2009.
3.	Kwaśniowski S., Nowakowski T., Zając M.: Transport intermodalny, Oficyna Wydawnicza Politechniki Wrocławskiej, Wrocław 2008..
Literatura uzupełniająca
1.	Semenov I. (red.) „Zintegrowane łańcuchy transportowe”, Centrum Doradztwa i Informacji Difin sp. z o.o., Warszawa 2008.
2.	Mindur L. (red) „Technologie transportowe XXI wieku”, Instytut Technologii Eksploatacji, Radom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 wiedzę ogólną o roli prac ładunkowych w realizacji procesu transportowego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związaną z ładunkami, ich rodzajami oraz postacią transportową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cechy i parametry techniczno-eksploatacyjne środków przewozowych oraz maszyn i urządzeń ładunkowych. Ma szczegółową wiedzę w zakresie zasad rozmieszczania i zabezpieczania ładunków na środkach przewozowych. Zna podstawowe metody 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	: </w:t>
      </w:r>
    </w:p>
    <w:p>
      <w:pPr/>
      <w:r>
        <w:rPr/>
        <w:t xml:space="preserve">Zna podstawowe metody stosowane przy określaniu potencjału obsługowego frontów przeładunkowych oraz posiada podstawową wiedzę w zakresie analizy ekonomicznej podejmowanych działań w obszarze prac ładunkowych i funkcjonowania terminali przeładunkowych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 w zakresie technologii prac ładunkowych oraz projektowania termilami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pracę terminala przeładunkowego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wstępnej analizy ekonomicznej podejmowanych działań inżynierskich w obszarze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Prawidłowo identyfikuje i rozstrzyga dylematy związane z wykonywaniem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2024-05-03T21:03:42+02:00</dcterms:created>
  <dcterms:modified xsi:type="dcterms:W3CDTF">2024-05-03T21:03:42+02:00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