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Teoria maszyn cieplnych II </w:t>
      </w:r>
    </w:p>
    <w:p>
      <w:pPr>
        <w:keepNext w:val="1"/>
        <w:spacing w:after="10"/>
      </w:pPr>
      <w:r>
        <w:rPr>
          <w:b/>
          <w:bCs/>
        </w:rPr>
        <w:t xml:space="preserve">Koordynator przedmiotu: </w:t>
      </w:r>
    </w:p>
    <w:p>
      <w:pPr>
        <w:spacing w:before="20" w:after="190"/>
      </w:pPr>
      <w:r>
        <w:rPr/>
        <w:t xml:space="preserve">dr hab. inż. Andrzej Wolff, ad., Wydział Transportu Politechniki Warszawskiej, Zakład Eksploatacji i Utrzymania Pojazdów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TR.NIS612</w:t>
      </w:r>
    </w:p>
    <w:p>
      <w:pPr>
        <w:keepNext w:val="1"/>
        <w:spacing w:after="10"/>
      </w:pPr>
      <w:r>
        <w:rPr>
          <w:b/>
          <w:bCs/>
        </w:rPr>
        <w:t xml:space="preserve">Semestr nominalny: </w:t>
      </w:r>
    </w:p>
    <w:p>
      <w:pPr>
        <w:spacing w:before="20" w:after="190"/>
      </w:pPr>
      <w:r>
        <w:rPr/>
        <w:t xml:space="preserve">6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Godziny ćwiczeń 18
Studiowanie literatury 16
Konsultacje 1
Przygotowanie do kolokwiów 15
Razem 50 godz.
Punkty ECTS: 2 pkt.
</w:t>
      </w:r>
    </w:p>
    <w:p>
      <w:pPr>
        <w:keepNext w:val="1"/>
        <w:spacing w:after="10"/>
      </w:pPr>
      <w:r>
        <w:rPr>
          <w:b/>
          <w:bCs/>
        </w:rPr>
        <w:t xml:space="preserve">Liczba punktów ECTS na zajęciach wymagających bezpośredniego udziału nauczycieli akademickich: </w:t>
      </w:r>
    </w:p>
    <w:p>
      <w:pPr>
        <w:spacing w:before="20" w:after="190"/>
      </w:pPr>
      <w:r>
        <w:rPr/>
        <w:t xml:space="preserve">Godziny ćwiczeń 18
Konsultacje 1
Razem 19 godz.
Punkty ECTS: 1 pkt.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Punkty ECTS: 0 pkt.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Teoria maszyn cieplnych (wykład), matematyka, fizyka, mechanika </w:t>
      </w:r>
    </w:p>
    <w:p>
      <w:pPr>
        <w:keepNext w:val="1"/>
        <w:spacing w:after="10"/>
      </w:pPr>
      <w:r>
        <w:rPr>
          <w:b/>
          <w:bCs/>
        </w:rPr>
        <w:t xml:space="preserve">Limit liczby studentów: </w:t>
      </w:r>
    </w:p>
    <w:p>
      <w:pPr>
        <w:spacing w:before="20" w:after="190"/>
      </w:pPr>
      <w:r>
        <w:rPr/>
        <w:t xml:space="preserve">30 osób</w:t>
      </w:r>
    </w:p>
    <w:p>
      <w:pPr>
        <w:keepNext w:val="1"/>
        <w:spacing w:after="10"/>
      </w:pPr>
      <w:r>
        <w:rPr>
          <w:b/>
          <w:bCs/>
        </w:rPr>
        <w:t xml:space="preserve">Cel przedmiotu: </w:t>
      </w:r>
    </w:p>
    <w:p>
      <w:pPr>
        <w:spacing w:before="20" w:after="190"/>
      </w:pPr>
      <w:r>
        <w:rPr/>
        <w:t xml:space="preserve">Zdobycie umiejętności samodzielnego rozwiązywania zadań dotyczących termodynamiki (w tym wymiany ciepła) oraz wybranych procesów pracy tłokowego silnika spalinowego.
</w:t>
      </w:r>
    </w:p>
    <w:p>
      <w:pPr>
        <w:keepNext w:val="1"/>
        <w:spacing w:after="10"/>
      </w:pPr>
      <w:r>
        <w:rPr>
          <w:b/>
          <w:bCs/>
        </w:rPr>
        <w:t xml:space="preserve">Treści kształcenia: </w:t>
      </w:r>
    </w:p>
    <w:p>
      <w:pPr>
        <w:spacing w:before="20" w:after="190"/>
      </w:pPr>
      <w:r>
        <w:rPr/>
        <w:t xml:space="preserve">Treść ćwiczeń audytoryjnych:
Wyznaczanie podstawowych parametrów gazów i ich mieszanin. Bilansowanie energetyczne procesów termodynamicznych (przy wykorzystaniu I zasady termodynamiki dla układów zamkniętych i otwartych). Obliczenia parametrów czynnika roboczego (gazu) przy użyciu równań przemian politropowych. Wyznaczanie przyrostów entropii gazu. Tworzenie wykresów pracy i ciepła dla podstawowych przemian gazowych. Zapisywanie reakcji teoretycznego spalania. Wyznaczanie zapotrzebowania tlenu i powietrza przy spalaniu oraz teoretycznego składu spalin. Rysowanie podstawowych obiegów gazowych silnikowych (w tym Carnot’a, Otto, Diesel’a, Sabathe’go). Obliczenia parametrów termodynamicznych, wielkości energetycznych (w tym sprawności teoretycznej) obiegów silnikowych. Rozwiązywanie wybranych zagadnień wymiany ciepła, głównie przenikania ciepła przez ścianki: płaską, walcową i kulistą. Obliczenia termodynamiczne oraz tworzenie wykresów sprężarek tłokowych. Wyznaczanie wskaźników pracy silnika spalinowego (w tym mocy efektywnej, jednostkowego zużycia paliwa i sprawności ogólnej). Rysowanie charakterystyk silników spalinowych (prędkościowych, obciążeniowych i regulacyjnych).
</w:t>
      </w:r>
    </w:p>
    <w:p>
      <w:pPr>
        <w:keepNext w:val="1"/>
        <w:spacing w:after="10"/>
      </w:pPr>
      <w:r>
        <w:rPr>
          <w:b/>
          <w:bCs/>
        </w:rPr>
        <w:t xml:space="preserve">Metody oceny: </w:t>
      </w:r>
    </w:p>
    <w:p>
      <w:pPr>
        <w:spacing w:before="20" w:after="190"/>
      </w:pPr>
      <w:r>
        <w:rPr/>
        <w:t xml:space="preserve">2 kolokwia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Banaszek J., Bzowski J., Domański R., Sado J.: Termodynamika. Przykłady i zadania., Oficyna Wydawnicza P.W., Warszawa 1998; 
2) Domański R., Jaworski M., Redow M., Kołtyś J.: Wybrane zagadnienia z termodynamiki w ujęciu komputerowym, PWN, Warszawa 2000; 
3) Praca zbiorowa pod red. Kostowskiego E.: Zbiór zadań z przepływu ciepła, Wydawnictwo Politechniki Śląskiej, Gliwice 2011;
4) Praca zbiorowa pod red. Pudlika W.: Termodynamika. Zadania i przykłady obliczeniowe, Wydawnictwo Politechniki Gdańskiej, Gdańsk 2000; 
5) Sobociński R., Nagórski Z., Kośmicki T.: Zbiór zadań z termodynamiki technicznej, Oficyna Wydawnicza P.W., Warszawa 1996; 
6) Szargut J., Guzik A., Górniak H.: Programowany zbiór zadań z termodynamiki technicznej, PWN, Warszawa 1986; 
7) Wolańczyk F.: Termodynamika. Przykłady i zadania, Oficyna Wydawnicza Politechniki Rzeszowskiej, Rzeszów 2007.</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wiedzę teoretyczną z termodynamiki przydatną przy rozwiązywaniu równań opisujących procesy towarzyszące pracy maszyn cieplnych.</w:t>
      </w:r>
    </w:p>
    <w:p>
      <w:pPr>
        <w:spacing w:before="60"/>
      </w:pPr>
      <w:r>
        <w:rPr/>
        <w:t xml:space="preserve">Weryfikacja: </w:t>
      </w:r>
    </w:p>
    <w:p>
      <w:pPr>
        <w:spacing w:before="20" w:after="190"/>
      </w:pPr>
      <w:r>
        <w:rPr/>
        <w:t xml:space="preserve">ćwiczenia - 2 kolokwia</w:t>
      </w:r>
    </w:p>
    <w:p>
      <w:pPr>
        <w:spacing w:before="20" w:after="190"/>
      </w:pPr>
      <w:r>
        <w:rPr>
          <w:b/>
          <w:bCs/>
        </w:rPr>
        <w:t xml:space="preserve">Powiązane efekty kierunkowe: </w:t>
      </w:r>
      <w:r>
        <w:rPr/>
        <w:t xml:space="preserve">Tr1A_W02</w:t>
      </w:r>
    </w:p>
    <w:p>
      <w:pPr>
        <w:spacing w:before="20" w:after="190"/>
      </w:pPr>
      <w:r>
        <w:rPr>
          <w:b/>
          <w:bCs/>
        </w:rPr>
        <w:t xml:space="preserve">Powiązane efekty obszarowe: </w:t>
      </w:r>
      <w:r>
        <w:rPr/>
        <w:t xml:space="preserve">T1A_W01</w:t>
      </w:r>
    </w:p>
    <w:p>
      <w:pPr>
        <w:keepNext w:val="1"/>
        <w:spacing w:after="10"/>
      </w:pPr>
      <w:r>
        <w:rPr>
          <w:b/>
          <w:bCs/>
        </w:rPr>
        <w:t xml:space="preserve">Efekt W02: </w:t>
      </w:r>
    </w:p>
    <w:p>
      <w:pPr/>
      <w:r>
        <w:rPr/>
        <w:t xml:space="preserve">Zna podstawowe parametry stanów termodynamicznych i wielkości energetyczne charakteryzujące funkcjonowanie maszyn cieplnych.</w:t>
      </w:r>
    </w:p>
    <w:p>
      <w:pPr>
        <w:spacing w:before="60"/>
      </w:pPr>
      <w:r>
        <w:rPr/>
        <w:t xml:space="preserve">Weryfikacja: </w:t>
      </w:r>
    </w:p>
    <w:p>
      <w:pPr>
        <w:spacing w:before="20" w:after="190"/>
      </w:pPr>
      <w:r>
        <w:rPr/>
        <w:t xml:space="preserve">ćwiczenia - 2 kolokwia</w:t>
      </w:r>
    </w:p>
    <w:p>
      <w:pPr>
        <w:spacing w:before="20" w:after="190"/>
      </w:pPr>
      <w:r>
        <w:rPr>
          <w:b/>
          <w:bCs/>
        </w:rPr>
        <w:t xml:space="preserve">Powiązane efekty kierunkowe: </w:t>
      </w:r>
      <w:r>
        <w:rPr/>
        <w:t xml:space="preserve">Tr1A_W07, Tr1A_W06</w:t>
      </w:r>
    </w:p>
    <w:p>
      <w:pPr>
        <w:spacing w:before="20" w:after="190"/>
      </w:pPr>
      <w:r>
        <w:rPr>
          <w:b/>
          <w:bCs/>
        </w:rPr>
        <w:t xml:space="preserve">Powiązane efekty obszarowe: </w:t>
      </w:r>
      <w:r>
        <w:rPr/>
        <w:t xml:space="preserve">T1A_W02, T1A_W07, T1A_W08, InzA_W02, InzA_W03, T1A_W02, InzA_W05</w:t>
      </w:r>
    </w:p>
    <w:p>
      <w:pPr>
        <w:keepNext w:val="1"/>
        <w:spacing w:after="10"/>
      </w:pPr>
      <w:r>
        <w:rPr>
          <w:b/>
          <w:bCs/>
        </w:rPr>
        <w:t xml:space="preserve">Efekt W03: </w:t>
      </w:r>
    </w:p>
    <w:p>
      <w:pPr/>
      <w:r>
        <w:rPr/>
        <w:t xml:space="preserve">Ma wiedzę teoretyczną dotyczącą własności gazów i ich mieszanin i związanych z tym zależności matematycznych. Zna podstawowe zasady termodynamiki (I i II) umożliwiające bilansowanie energetyczne procesów cieplnych. Ma wiedzę teoretyczną o podstawowych przemianach gazowych i obiegach silników cieplnych oraz zna charakteryzujące je wykresy (pracy p-v i ciepła T-s). Posiada wiedzę o procesach wywiązywania się ciepła przez spalanie oraz wymiany ciepła (przez przewodzenie, konwekcję i promieniowanie). Ma wiedzę teoretyczną o działaniu sprężarek tłokowych i wirnikowych oraz charakteryzujące je wykresy p-v. Zna obieg rzeczywisty i procesy pracy tłokowego silnika spalinowego. Ma wiedzę o wyznaczaniu wskaźników pracy silnika i zna podstawowe charakterystyki silnika spalinowego.</w:t>
      </w:r>
    </w:p>
    <w:p>
      <w:pPr>
        <w:spacing w:before="60"/>
      </w:pPr>
      <w:r>
        <w:rPr/>
        <w:t xml:space="preserve">Weryfikacja: </w:t>
      </w:r>
    </w:p>
    <w:p>
      <w:pPr>
        <w:spacing w:before="20" w:after="190"/>
      </w:pPr>
      <w:r>
        <w:rPr/>
        <w:t xml:space="preserve">ćwiczenia - 2 kolokwia</w:t>
      </w:r>
    </w:p>
    <w:p>
      <w:pPr>
        <w:spacing w:before="20" w:after="190"/>
      </w:pPr>
      <w:r>
        <w:rPr>
          <w:b/>
          <w:bCs/>
        </w:rPr>
        <w:t xml:space="preserve">Powiązane efekty kierunkowe: </w:t>
      </w:r>
      <w:r>
        <w:rPr/>
        <w:t xml:space="preserve">Tr1A_W10</w:t>
      </w:r>
    </w:p>
    <w:p>
      <w:pPr>
        <w:spacing w:before="20" w:after="190"/>
      </w:pPr>
      <w:r>
        <w:rPr>
          <w:b/>
          <w:bCs/>
        </w:rPr>
        <w:t xml:space="preserve">Powiązane efekty obszarowe: </w:t>
      </w:r>
      <w:r>
        <w:rPr/>
        <w:t xml:space="preserve">T1A_W04, T1A_W07, T1A_W08, InzA_W02, InzA_W03, InzA_W05</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pozyskać informacje z literatury dotyczące rozwiązywania zadań z teorii maszyn cieplnych.</w:t>
      </w:r>
    </w:p>
    <w:p>
      <w:pPr>
        <w:spacing w:before="60"/>
      </w:pPr>
      <w:r>
        <w:rPr/>
        <w:t xml:space="preserve">Weryfikacja: </w:t>
      </w:r>
    </w:p>
    <w:p>
      <w:pPr>
        <w:spacing w:before="20" w:after="190"/>
      </w:pPr>
      <w:r>
        <w:rPr/>
        <w:t xml:space="preserve">ćwiczenia - 2 kolokwia</w:t>
      </w:r>
    </w:p>
    <w:p>
      <w:pPr>
        <w:spacing w:before="20" w:after="190"/>
      </w:pPr>
      <w:r>
        <w:rPr>
          <w:b/>
          <w:bCs/>
        </w:rPr>
        <w:t xml:space="preserve">Powiązane efekty kierunkowe: </w:t>
      </w:r>
      <w:r>
        <w:rPr/>
        <w:t xml:space="preserve">Tr1A_U01</w:t>
      </w:r>
    </w:p>
    <w:p>
      <w:pPr>
        <w:spacing w:before="20" w:after="190"/>
      </w:pPr>
      <w:r>
        <w:rPr>
          <w:b/>
          <w:bCs/>
        </w:rPr>
        <w:t xml:space="preserve">Powiązane efekty obszarowe: </w:t>
      </w:r>
      <w:r>
        <w:rPr/>
        <w:t xml:space="preserve">T1A_U01</w:t>
      </w:r>
    </w:p>
    <w:p>
      <w:pPr>
        <w:keepNext w:val="1"/>
        <w:spacing w:after="10"/>
      </w:pPr>
      <w:r>
        <w:rPr>
          <w:b/>
          <w:bCs/>
        </w:rPr>
        <w:t xml:space="preserve">Efekt U02: </w:t>
      </w:r>
    </w:p>
    <w:p>
      <w:pPr/>
      <w:r>
        <w:rPr/>
        <w:t xml:space="preserve">Potrafi stosować odpowiednie metody analityczne do rozwiązywania zagadnień termodynamicznych.</w:t>
      </w:r>
    </w:p>
    <w:p>
      <w:pPr>
        <w:spacing w:before="60"/>
      </w:pPr>
      <w:r>
        <w:rPr/>
        <w:t xml:space="preserve">Weryfikacja: </w:t>
      </w:r>
    </w:p>
    <w:p>
      <w:pPr>
        <w:spacing w:before="20" w:after="190"/>
      </w:pPr>
      <w:r>
        <w:rPr/>
        <w:t xml:space="preserve">ćwiczenia - 2 kolokwia</w:t>
      </w:r>
    </w:p>
    <w:p>
      <w:pPr>
        <w:spacing w:before="20" w:after="190"/>
      </w:pPr>
      <w:r>
        <w:rPr>
          <w:b/>
          <w:bCs/>
        </w:rPr>
        <w:t xml:space="preserve">Powiązane efekty kierunkowe: </w:t>
      </w:r>
      <w:r>
        <w:rPr/>
        <w:t xml:space="preserve">Tr1A_U11</w:t>
      </w:r>
    </w:p>
    <w:p>
      <w:pPr>
        <w:spacing w:before="20" w:after="190"/>
      </w:pPr>
      <w:r>
        <w:rPr>
          <w:b/>
          <w:bCs/>
        </w:rPr>
        <w:t xml:space="preserve">Powiązane efekty obszarowe: </w:t>
      </w:r>
      <w:r>
        <w:rPr/>
        <w:t xml:space="preserve">T1A_U09, InzA_U02</w:t>
      </w:r>
    </w:p>
    <w:p>
      <w:pPr>
        <w:keepNext w:val="1"/>
        <w:spacing w:after="10"/>
      </w:pPr>
      <w:r>
        <w:rPr>
          <w:b/>
          <w:bCs/>
        </w:rPr>
        <w:t xml:space="preserve">Efekt U03: </w:t>
      </w:r>
    </w:p>
    <w:p>
      <w:pPr/>
      <w:r>
        <w:rPr/>
        <w:t xml:space="preserve">Potrafi rozwiązywać podstawowe zadania z teorii maszyn cieplnych, wyznaczać wskaźniki pracy silnika spalinowego, rysować niezbędne charakterystyki i wykresy.</w:t>
      </w:r>
    </w:p>
    <w:p>
      <w:pPr>
        <w:spacing w:before="60"/>
      </w:pPr>
      <w:r>
        <w:rPr/>
        <w:t xml:space="preserve">Weryfikacja: </w:t>
      </w:r>
    </w:p>
    <w:p>
      <w:pPr>
        <w:spacing w:before="20" w:after="190"/>
      </w:pPr>
      <w:r>
        <w:rPr/>
        <w:t xml:space="preserve">ćwiczenia - 2 kolokwia</w:t>
      </w:r>
    </w:p>
    <w:p>
      <w:pPr>
        <w:spacing w:before="20" w:after="190"/>
      </w:pPr>
      <w:r>
        <w:rPr>
          <w:b/>
          <w:bCs/>
        </w:rPr>
        <w:t xml:space="preserve">Powiązane efekty kierunkowe: </w:t>
      </w:r>
      <w:r>
        <w:rPr/>
        <w:t xml:space="preserve">Tr1A_U21, Tr1A_U20</w:t>
      </w:r>
    </w:p>
    <w:p>
      <w:pPr>
        <w:spacing w:before="20" w:after="190"/>
      </w:pPr>
      <w:r>
        <w:rPr>
          <w:b/>
          <w:bCs/>
        </w:rPr>
        <w:t xml:space="preserve">Powiązane efekty obszarowe: </w:t>
      </w:r>
      <w:r>
        <w:rPr/>
        <w:t xml:space="preserve">T1A_U15, InzA_U07, T1A_U14, InzA_U06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2024-05-04T13:41:35+02:00</dcterms:created>
  <dcterms:modified xsi:type="dcterms:W3CDTF">2024-05-04T13:41:35+02:00</dcterms:modified>
</cp:coreProperties>
</file>

<file path=docProps/custom.xml><?xml version="1.0" encoding="utf-8"?>
<Properties xmlns="http://schemas.openxmlformats.org/officeDocument/2006/custom-properties" xmlns:vt="http://schemas.openxmlformats.org/officeDocument/2006/docPropsVTypes"/>
</file>