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Sterowanie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TR.NIP726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godz., w tym: godziny wykładu 18 godz., zapoznanie się ze wskazana literaturą 16 godz., przygotowanie do egzaminu 10 godz., udział w egzaminie 2 godz., konsultacje z wykładowcą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(24 godz., w tym: godziny wykładu 18 godz., udział w egzaminie 2 godz., konsultacje z wykładowcą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 „Sterowanie ruchem drogowym I”, Badania operacyjne – elementy teorii grafów, metody optymalizacji statycznej.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metod i zasad wyznaczania planów sygnalizacji dla ciągów i sieci komunikacyjnych, struktur funkcjonalnych komputerowych systemów sterowania ruchem drogowym w miastach, metod i środków stosowanych na trasach ruchu szybkiego i w tunelach drogowych, zasad uprzywilejowania pojazdów komunikacji zbiorowej i pojazdów specjalnych w sieciach ulicznych.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Charakterystyka problemu synchronizacji (koordynacji) liniowej i klasyfikacja metod. Standardowe („ręczne”) projektowanie koordynacji liniowej („zielona fala”). Koordynacja liniowa jako zadanie optymalizacji statycznej. Skoordynowane sterowanie acykliczne na ciągach. Programy do wspomagania projektowania koordynacji liniowej. Sterowanie ruchem w sieciach skrzyżowań. Ograniczenia i metody wyznaczania planów sygnalizacji dla sterowania cyklicznego. Charakterystyka pakietów komputerowego wspomagania projektowania sterowania dla sieci. Ogólna charakterystyka komputerowych systemów sterowania ruchem - struktury funkcjonalne systemów. Sterowanie w stanach przeciążenia dla ciągów i sieci. Metody i środki sterowania ruchem w tunelach drogowych i na trasach szybkiego ruchu. Metody i środki uprzywilejowania pojazdów komunikacji zbiorowej i specjalnych.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 Tracz M.: „Skrzyżowania z sygnalizacją świetlną”. WKiŁ 1990
2.	Buda M., Chrobot P., Skonieczny R.: „Bezpieczeństwo prowadzenia ruchu w tunelach drogowych – zagrożenia i środki ograniczające ich występowanie”. Prace Naukowe Politechniki Radomskiej – TRANSPORT nr 2(20). Radom 2004. Str 45-50.
3.	Buda M., Chrobot P., Skonieczny R.: „Tunele drogowe – Wyposażenie i zasady prowadzenia ruchu drogowego zastosowane w tunelu Wisłostrady w Warszawie”. Wydawnictwo ELAMED. Magazyn AUTOSTRADY 10/2005.Katowice, październik 2005, str. 13 – 18.
4.	Buda M., Chrobot P., Skonieczny R.: „Tunele drogowe – Systemy zarządzania ruchem”. Wydawnictwo ELAMED. Magazyn AUTOSTRADY 5/2005.Katowice, maj 2005, str. 52 – 56.
5.	Buda M., Chrobot P., Skonieczny R.: „Tunele drogowe – Zagrożenia bezpieczeństwa prowadzenia ruchu i środki ograniczające ich występowanie”. Wydawnictwo ELAMED. Magazyn AUTOSTRADY 4/2005.Katowice, kwiecień 2005, str. 20 – 22.
6.	Datka S., Suchorzewski W., Tracz M.: „Inżynieria ruchu”. WKiŁ 1989, 1997 
7.	Gaca S., Suchorzewski W., Tracz M.: "Inżynieria ruchu drogowego", WKiŁ 2011
8.	Husch D., Albeck J.: “Intersection Capacity Utilization” Trafficware Corporation, 2003;
9.	Husch D., Albeck J.: “Synchro Traffic Signal Software – User Guide” Trafficware Corporation, 1993 - 2003;
10.	Inose H., Hamada T., “Road Traffic Control” University of Tokyo Press, 1975
11.	Leśko M., Guzik J.: „Sterowanie ruchem drogowym – sygnalizacja świetlna i detektory ruchu pojazdów” Wyd. Politechniki Śląskiej 2000;
12.	Praca zbiorowa: „ Koordynacja sygnalizacji świetlnej – wybrane zagadnienia”, Biblioteka Drogownictwa, WKiŁ ,Warszawa 1977
13.	Sambor A.: „Priorytety w ruchu dla pojazdów komunikacji miejskiej”, Izba Gospodarcza Komunikacji Miejskiej, Warszawa 1999
14.	 „Szczegółowe warunki techniczne dla znaków i sygnałów drogowych oraz urządzeń bezpieczeństwa ruchu drogowego i warunki ich umieszczania na drogach”, Dz.U. RP, Załącznik do nru 220, poz.2181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zasad opisu i analizy planów sygnalizacji ciągach komunikacyjnych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niezbędne do wyznaczenia planów sygnalizacji i oceny efektywności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budowy algorytmów dla adaptacyjnych metod sterowania ruchem dla ciągów i sieci komunikacyjnych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zasady synchronizacji programów sygnalizacji w stanach ruchu swobodnego i w warunkach przeciążenia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sterowania w znanych powszechnie systemach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pakiety wspomagające projektowanie programów i planów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metody sterowania stosowane w celu uprzywilejowania pojazdów komunikacji zbiorowej i pojazdów specjalnych na ciągach i w sieciach ulicznych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W08: </w:t>
      </w:r>
    </w:p>
    <w:p>
      <w:pPr/>
      <w:r>
        <w:rPr/>
        <w:t xml:space="preserve">Zna zasady sterowania na trasach ruchu szybkiego i w tunelach drogowych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Tr1A_W13, Tr1A_W12,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InzA_W03, T1A_W07, T1A_W08, InzA_W02, InzA_W03, T1A_W04, T1A_W05, T1A_W08, InzA_W03, InzA_W05, 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wskazanej literatury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opracować projekt ruchowy sygnalizacji dla ciągu komunikacyjnego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oceniać i porównywać efektywność rozwiązań planów sygnalizacji dla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budować algorytmy adaptacyjnego sterowania ruchem dla skrzyżowań wchodzących w skład ciągu bądź sieci komunikacyjnej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wpływu wykonywanych dla ciągów i sieci komunikacyjnych projektów planów sygnalizacji na emisję przez pojazdy związków szkodliwych i hałas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2026-08-22T05:02:42+02:00</dcterms:created>
  <dcterms:modified xsi:type="dcterms:W3CDTF">2026-08-22T05:02:42+02:00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