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15 godz., praca na ćwiczeniach 15 godz., zapoznanie się ze wskazaną literaturą 15 godz., przygotowanie się do kolokwiów 10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Gruszyński J. Eksploatacja taboru kolejowego, WKiŁ Warszawa 1987 
Podoski J., Kacprzak J., Mysłek J., Zasady trakcji elektrycznej, WKił Warszawa 1980, 
Wolfram, Romaniszyn, Nowoczesne Pojazdy Szynowe, WKiŁ Warszawa 1991</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fazy cyklu życia pojazdów trakcyjnych i wagonów, rozumie zagadnienia ekonomiczne i techniczne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W02: </w:t>
      </w:r>
    </w:p>
    <w:p>
      <w:pPr/>
      <w:r>
        <w:rPr/>
        <w:t xml:space="preserve">zna zasady obsługi i użytkowania urządzeń taboru w procesie prowadzenia ruchu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metody obliczeniowe do badań symulacyjnych procesów rozruchu i hamowania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W05: </w:t>
      </w:r>
    </w:p>
    <w:p>
      <w:pPr/>
      <w:r>
        <w:rPr/>
        <w:t xml:space="preserve">rozumie problemy bezpieczeństwa w eksploatacji taboru kolejowego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wyznaczaniu charakterystyk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keepNext w:val="1"/>
        <w:spacing w:after="10"/>
      </w:pPr>
      <w:r>
        <w:rPr>
          <w:b/>
          <w:bCs/>
        </w:rPr>
        <w:t xml:space="preserve">Efekt U02: </w:t>
      </w:r>
    </w:p>
    <w:p>
      <w:pPr/>
      <w:r>
        <w:rPr/>
        <w:t xml:space="preserve">potrafi dokonać krytycznej analizy gotowości i awaryjności taboru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2024-05-07T02:05:58+02:00</dcterms:created>
  <dcterms:modified xsi:type="dcterms:W3CDTF">2024-05-07T02:05:58+02:00</dcterms:modified>
</cp:coreProperties>
</file>

<file path=docProps/custom.xml><?xml version="1.0" encoding="utf-8"?>
<Properties xmlns="http://schemas.openxmlformats.org/officeDocument/2006/custom-properties" xmlns:vt="http://schemas.openxmlformats.org/officeDocument/2006/docPropsVTypes"/>
</file>