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informatyki stosowanej</w:t>
      </w:r>
    </w:p>
    <w:p>
      <w:pPr>
        <w:keepNext w:val="1"/>
        <w:spacing w:after="10"/>
      </w:pPr>
      <w:r>
        <w:rPr>
          <w:b/>
          <w:bCs/>
        </w:rPr>
        <w:t xml:space="preserve">Koordynator przedmiotu: </w:t>
      </w:r>
    </w:p>
    <w:p>
      <w:pPr>
        <w:spacing w:before="20" w:after="190"/>
      </w:pPr>
      <w:r>
        <w:rPr/>
        <w:t xml:space="preserve">dr inż. Andrzej Czerepicki,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TR.NMK202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laboratoryjnych 9 godz., zapoznanie się ze wskazaną literaturą w zakresie wykładu 8 godz., przygotowanie do egzaminu 7 godz., konsultacje w zakresie wykładu 2 godz., egzamin 1 godz., przygotowanie się do kolokwiów w zakresie ćwiczeń laboratoryjnych 21 godz., konsultacje w zakresie ćwiczeń laboratoryjnych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(24 godz., w tym: praca na wykładach 9 godz., praca na ćwiczeniach laboratoryjnych 9 godz., konsultacje w zakresie wykładu 2 godz., egzamin 1 godz., konsultacje w zakresie ćwiczeń laboratoryjnych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(33 godz., w tym: praca na ćwiczeniach laboratoryjnych 9 godz., przygotowanie się do kolokwiów w zakresie ćwiczeń laboratoryjnych 21 godz., konsultacje w zakresie ćwiczeń laboratoryjnych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w języku Java na poziomie wymaganym przez przedmioty Informatyka I, II</w:t>
      </w:r>
    </w:p>
    <w:p>
      <w:pPr>
        <w:keepNext w:val="1"/>
        <w:spacing w:after="10"/>
      </w:pPr>
      <w:r>
        <w:rPr>
          <w:b/>
          <w:bCs/>
        </w:rPr>
        <w:t xml:space="preserve">Limit liczby studentów: </w:t>
      </w:r>
    </w:p>
    <w:p>
      <w:pPr>
        <w:spacing w:before="20" w:after="190"/>
      </w:pPr>
      <w:r>
        <w:rPr/>
        <w:t xml:space="preserve">wykład: brak, laboratorium: 16 osób</w:t>
      </w:r>
    </w:p>
    <w:p>
      <w:pPr>
        <w:keepNext w:val="1"/>
        <w:spacing w:after="10"/>
      </w:pPr>
      <w:r>
        <w:rPr>
          <w:b/>
          <w:bCs/>
        </w:rPr>
        <w:t xml:space="preserve">Cel przedmiotu: </w:t>
      </w:r>
    </w:p>
    <w:p>
      <w:pPr>
        <w:spacing w:before="20" w:after="190"/>
      </w:pPr>
      <w:r>
        <w:rPr/>
        <w:t xml:space="preserve">Opanowanie zasad zaawansowanego programowania sieciowego z wykorzystaniem języka Java na platformie J2EE w zakresie tworzenia aplikacji i usług WWW z wykorzystaniem protokołów HTTP lub  TCP/IP oraz standardów HTML, XML, WebService.</w:t>
      </w:r>
    </w:p>
    <w:p>
      <w:pPr>
        <w:keepNext w:val="1"/>
        <w:spacing w:after="10"/>
      </w:pPr>
      <w:r>
        <w:rPr>
          <w:b/>
          <w:bCs/>
        </w:rPr>
        <w:t xml:space="preserve">Treści kształcenia: </w:t>
      </w:r>
    </w:p>
    <w:p>
      <w:pPr>
        <w:spacing w:before="20" w:after="190"/>
      </w:pPr>
      <w:r>
        <w:rPr/>
        <w:t xml:space="preserve">Treść wykładu: 
Wstęp do technologii internetowych. Architektura klient-serwer oraz trójwarstwowa. Elementy języka HTML oraz XML. Skrypty wykonywane po stronie klienta oraz serwera. Przetwarzanie danych po stronie serwera. Metody programowania dynamicznych aplikacji WWW. Aplikacje typu serwlet. Podstawy komunikowania się z wykorzystaniem protokołu TCP/IP. Rozproszone aplikacje internetowe.
Treść ćwiczeń
Konfigurowanie serwera usług WWW oraz napisanie prostych aplikacji testowych. Zasady umieszczania serwletów na serwerze. Programowanie aplikacji typu serwlet. Odczyt parametrów przekazywanych przez przeglądarkę. Rozwiązanie równania kwadratowego za pomocą aplikacji serwerowej. Wykorzystanie usług sieciowych w aplikacjach typu aplet oraz Swing. Programowanie aplikacji do wymiany wiadomości tekstowych za pośrednictwem protokołu TCP/IP. Programowanie usługi WebService. 
</w:t>
      </w:r>
    </w:p>
    <w:p>
      <w:pPr>
        <w:keepNext w:val="1"/>
        <w:spacing w:after="10"/>
      </w:pPr>
      <w:r>
        <w:rPr>
          <w:b/>
          <w:bCs/>
        </w:rPr>
        <w:t xml:space="preserve">Metody oceny: </w:t>
      </w:r>
    </w:p>
    <w:p>
      <w:pPr>
        <w:spacing w:before="20" w:after="190"/>
      </w:pPr>
      <w:r>
        <w:rPr/>
        <w:t xml:space="preserve">Wykład - 1 kolokwium zaliczeniowe, ćwiczenia - 1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C.S. Horstmann, G. Cornell, Core Java 2 podstawy, Helion, Gliwice, 2003 
M.Lis, Java ćwiczenia praktyczne, wyd.II, Gliwice 2006
</w:t>
      </w:r>
    </w:p>
    <w:p>
      <w:pPr>
        <w:keepNext w:val="1"/>
        <w:spacing w:after="10"/>
      </w:pPr>
      <w:r>
        <w:rPr>
          <w:b/>
          <w:bCs/>
        </w:rPr>
        <w:t xml:space="preserve">Witryna www przedmiotu: </w:t>
      </w:r>
    </w:p>
    <w:p>
      <w:pPr>
        <w:spacing w:before="20" w:after="190"/>
      </w:pPr>
      <w:r>
        <w:rPr/>
        <w:t xml:space="preserve">http://www.simt.wt.pw.edu.pl/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standardach platformy J2EE i jej modyfikacjach J2SE i J2ME oraz mechanizmach tworzenia programów wykorzystujacych język Java i języki skryptowe</w:t>
      </w:r>
    </w:p>
    <w:p>
      <w:pPr>
        <w:spacing w:before="60"/>
      </w:pPr>
      <w:r>
        <w:rPr/>
        <w:t xml:space="preserve">Weryfikacja: </w:t>
      </w:r>
    </w:p>
    <w:p>
      <w:pPr>
        <w:spacing w:before="20" w:after="190"/>
      </w:pPr>
      <w:r>
        <w:rPr/>
        <w:t xml:space="preserve">wykład - egz. – pisemny</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W02: </w:t>
      </w:r>
    </w:p>
    <w:p>
      <w:pPr/>
      <w:r>
        <w:rPr/>
        <w:t xml:space="preserve">Zna zasady budowy programowych standardów platformy J2EE : JDBC, EJB, JSP i tworzenia serwletów programowych w środowisku protokołu HTTP</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W03: </w:t>
      </w:r>
    </w:p>
    <w:p>
      <w:pPr/>
      <w:r>
        <w:rPr/>
        <w:t xml:space="preserve">Rozumie zasady i metody programowania sieciowego w zakresie obsługi gniazd wysyłania i odbioru pakietów, adresowania i buforów danych													</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W04: </w:t>
      </w:r>
    </w:p>
    <w:p>
      <w:pPr/>
      <w:r>
        <w:rPr/>
        <w:t xml:space="preserve">Zna standardy usług sieciowych WebService wykorzystujących stos protokołów SOAP, WSDL i UDDI</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W05: </w:t>
      </w:r>
    </w:p>
    <w:p>
      <w:pPr/>
      <w:r>
        <w:rPr/>
        <w:t xml:space="preserve">Zna zasady tworzenia aplikacji w architekturze SOA adresowanej do określonego zakresu usług</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stronę internetową lub usługę WWW po stronie serwera z wykorzystaniem języka Java oraz języków skryptowych</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Tr2A_U21</w:t>
      </w:r>
    </w:p>
    <w:p>
      <w:pPr>
        <w:spacing w:before="20" w:after="190"/>
      </w:pPr>
      <w:r>
        <w:rPr>
          <w:b/>
          <w:bCs/>
        </w:rPr>
        <w:t xml:space="preserve">Powiązane efekty obszarowe: </w:t>
      </w:r>
      <w:r>
        <w:rPr/>
        <w:t xml:space="preserve">T2A_U19, InzA_U08</w:t>
      </w:r>
    </w:p>
    <w:p>
      <w:pPr>
        <w:keepNext w:val="1"/>
        <w:spacing w:after="10"/>
      </w:pPr>
      <w:r>
        <w:rPr>
          <w:b/>
          <w:bCs/>
        </w:rPr>
        <w:t xml:space="preserve">Efekt U02: </w:t>
      </w:r>
    </w:p>
    <w:p>
      <w:pPr/>
      <w:r>
        <w:rPr/>
        <w:t xml:space="preserve">Potrafi wykorzystać zdobytą wiedzę do tworzenia oraz integracji usług WWW w standardzie WebService i architekturze SOA			</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Tr2A_U09</w:t>
      </w:r>
    </w:p>
    <w:p>
      <w:pPr>
        <w:spacing w:before="20" w:after="190"/>
      </w:pPr>
      <w:r>
        <w:rPr>
          <w:b/>
          <w:bCs/>
        </w:rPr>
        <w:t xml:space="preserve">Powiązane efekty obszarowe: </w:t>
      </w:r>
      <w:r>
        <w:rPr/>
        <w:t xml:space="preserve">T2A_U10,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identyfikować potrzeby wspomagania informatycznego poprzez programowanie zaawansowanych usługi w środowisku WWW</w:t>
      </w:r>
    </w:p>
    <w:p>
      <w:pPr>
        <w:spacing w:before="60"/>
      </w:pPr>
      <w:r>
        <w:rPr/>
        <w:t xml:space="preserve">Weryfikacja: </w:t>
      </w:r>
    </w:p>
    <w:p>
      <w:pPr>
        <w:spacing w:before="20" w:after="190"/>
      </w:pPr>
      <w:r>
        <w:rPr/>
        <w:t xml:space="preserve">jest zdolny samodzielnie tworzyć nowe aplikacje - usługi w środowisku profesjonalnym</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p>
      <w:pPr>
        <w:keepNext w:val="1"/>
        <w:spacing w:after="10"/>
      </w:pPr>
      <w:r>
        <w:rPr>
          <w:b/>
          <w:bCs/>
        </w:rPr>
        <w:t xml:space="preserve">Efekt K02: </w:t>
      </w:r>
    </w:p>
    <w:p>
      <w:pPr/>
      <w:r>
        <w:rPr/>
        <w:t xml:space="preserve">Potrafi poprzez zdobyte umiejętności integrować usługi adresowane do różnych, profesjonalnych zastosowań</w:t>
      </w:r>
    </w:p>
    <w:p>
      <w:pPr>
        <w:spacing w:before="60"/>
      </w:pPr>
      <w:r>
        <w:rPr/>
        <w:t xml:space="preserve">Weryfikacja: </w:t>
      </w:r>
    </w:p>
    <w:p>
      <w:pPr>
        <w:spacing w:before="20" w:after="190"/>
      </w:pPr>
      <w:r>
        <w:rPr/>
        <w:t xml:space="preserve">jest przygotowany do integrowania aplikacji informatycznych z aktualnymi wymaganiami i innymi aplikacjami zwłaszcza opartymi o Internet</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2026-07-08T11:30:58+02:00</dcterms:created>
  <dcterms:modified xsi:type="dcterms:W3CDTF">2026-07-08T11:30:58+02:00</dcterms:modified>
</cp:coreProperties>
</file>

<file path=docProps/custom.xml><?xml version="1.0" encoding="utf-8"?>
<Properties xmlns="http://schemas.openxmlformats.org/officeDocument/2006/custom-properties" xmlns:vt="http://schemas.openxmlformats.org/officeDocument/2006/docPropsVTypes"/>
</file>