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Zbigniew Nosal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 wykładów po 1 godzinie
8 ćwiczeń laboratoryjnych po 2 godziny
1 kolokwium zaliczające przedmiot
12 godzin pracy własnej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metody numeryczne nauczane w ramach przedmiotu Informatyka 2: interpolacja, obliczanie całki, rozwiązywanie równania nieliniowego, rozwiązywanie równań różniczkowych zwyczajnych zagadnienia początkowe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 w grupach laboratoryjnych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uzupełnienie wiedzy z metod numerycznych o algorytmy niezbędne do samodzielnego rozwiązywania problemów technicznych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Rozwiązywanie problemów technicznych metodami numerycznymi. Interpolacja metodą funkcji sklejanych: spliny.
Rozwiązywanie układów równań liniowych metodami iteracyjnymi, wartości własne i wektory własne. Rozwiązywanie
równań różniczkowych zwyczajnych zagadnienia brzegowe, metody różnicowe. Elementarne metody numeryczne dla równań
różniczkowych cząstkowych. Projekt techniczny.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 zaliczające przedmiot
ocena bieżącej pracy na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Metody numeryczne, Fortuna Z.
Metody numeryczne, Bjork A.
Wstęp do metod numerycznych, Stoer J.
Wstęp do analizy numerycznej, Ralston 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c-cfd.meil.pw.edu.pl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posiada posiada podstawową wiedzę na temat interpolacji metodami funkcji sklejanych, metoda splinów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posiada podstawową wiedzę w zakresie klasycznych metod iteracyjnych dla układów algebraicznych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ma elementarną wiedzę w zakresie metod numerycznych stosowanych do prostych zagadnień brzegowych formułowanych dla równań różniczkowych zwyczajnych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keepNext w:val="1"/>
        <w:spacing w:after="10"/>
      </w:pPr>
      <w:r>
        <w:rPr>
          <w:b/>
          <w:bCs/>
        </w:rPr>
        <w:t xml:space="preserve">Efekt EW4: </w:t>
      </w:r>
    </w:p>
    <w:p>
      <w:pPr/>
      <w:r>
        <w:rPr/>
        <w:t xml:space="preserve">orientuje się w podstawach metod różnicowych dla równań różniczkowych zwyczajnych i cząstkowych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porównać i ocenić krytycznie właściwości poznanych metod interpolacji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omówić ograniczenia stosowalności algorytmów skończonych typu eliminacji Gaussa, uzasadnić potrzebę stosowania metod iteracyjnych oraz w wybranych przypadkach zweryfikować warunki ich zbieżności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MiBM2_U05, MiBM2_U06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T2A_U07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potrafi zastosować właściwą aproksymację różnicową do liniowego brzegowego zagadnienia różniczkowego zwyczajnego i wskazać odpowiednie algorytmy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MiBM2_U05, MiBM2_U06, 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T2A_U07, T2A_U08, T2A_U09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potrafi samodzielnie rozwiązywać na komputerze proste zagadnienia z metod numerycznych lub mechaniki, dokonać krytycznej analizy otrzymanych wyników i przygotować odpowiedni raport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MiBM2_U02, MiBM2_U03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2024-05-09T17:48:09+02:00</dcterms:created>
  <dcterms:modified xsi:type="dcterms:W3CDTF">2024-05-09T17:48:09+02:00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