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12 godzin praca domowa
15 praca własna
6 konsultacje
łącznie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NK389_W1: </w:t>
      </w:r>
    </w:p>
    <w:p>
      <w:pPr/>
      <w:r>
        <w:rPr/>
        <w:t xml:space="preserve">							Student poznaje strukturę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NK389_W2: </w:t>
      </w:r>
    </w:p>
    <w:p>
      <w:pPr/>
      <w:r>
        <w:rPr/>
        <w:t xml:space="preserve">							Umie dobrać nastawy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NK389_W3: </w:t>
      </w:r>
    </w:p>
    <w:p>
      <w:pPr/>
      <w:r>
        <w:rPr/>
        <w:t xml:space="preserve">							Posiada wiedzę na temat identyfikacji dynamiki obiektów i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NK389_W4: </w:t>
      </w:r>
    </w:p>
    <w:p>
      <w:pPr/>
      <w:r>
        <w:rPr/>
        <w:t xml:space="preserve">							Posiada wiedzę na temat stosowanych rozwiazań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NK389_W5: </w:t>
      </w:r>
    </w:p>
    <w:p>
      <w:pPr/>
      <w:r>
        <w:rPr/>
        <w:t xml:space="preserve">							Posiada wiedzę na temat regulatorów i kompensatorów i ich roli w układach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NK389_U1: </w:t>
      </w:r>
    </w:p>
    <w:p>
      <w:pPr/>
      <w:r>
        <w:rPr/>
        <w:t xml:space="preserve">							Student posiada umiejetność doboru praw sterowania i nastaw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Nk389_U2: </w:t>
      </w:r>
    </w:p>
    <w:p>
      <w:pPr/>
      <w:r>
        <w:rPr/>
        <w:t xml:space="preserve">							Student posiada umiejetność zaprojektowania struktury ukadu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NK389_U3: </w:t>
      </w:r>
    </w:p>
    <w:p>
      <w:pPr/>
      <w:r>
        <w:rPr/>
        <w:t xml:space="preserve">							Student umie dobrać kompensator do układu dynamicznego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NK389_U4: </w:t>
      </w:r>
    </w:p>
    <w:p>
      <w:pPr/>
      <w:r>
        <w:rPr/>
        <w:t xml:space="preserve">							Potrafi korzystać z programów narzędziowych wspomagajacyh projektowanie układów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NK389_K1: </w:t>
      </w:r>
    </w:p>
    <w:p>
      <w:pPr/>
      <w:r>
        <w:rPr/>
        <w:t xml:space="preserve">							umie pracować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2026-06-18T17:47:19+02:00</dcterms:created>
  <dcterms:modified xsi:type="dcterms:W3CDTF">2026-06-18T17:47:19+02:00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