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NK481A</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i ćwiczenia  - 45 godzin
konsultacje 4-5 godzin
Przygotowanie bieżące do ćwiczeń - 15 godzin.
Przygotowanie do dwóch sprawdzianów - 30 godzin
Łącznie ok.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NW102 - Analiza 1 (ANA1)
NW102P - Analiza 1 (ANA1)
ZNW102 - Analiza 1 (ANA1)
NW90 - Analiza 2 (ANA2)
ZNW111 - Analiza 2 (ANA2)
NW91 - Analiza 3 (ANA3)
NW91P - Analiza 3 (ANA3)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"skrócone treści".</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keepNext w:val="1"/>
        <w:spacing w:after="10"/>
      </w:pPr>
      <w:r>
        <w:rPr>
          <w:b/>
          <w:bCs/>
        </w:rPr>
        <w:t xml:space="preserve">Efekt NK481A_W4: </w:t>
      </w:r>
    </w:p>
    <w:p>
      <w:pPr/>
      <w:r>
        <w:rPr/>
        <w:t xml:space="preserve">Zna metodę separacji zmiennych Fouriera.							</w:t>
      </w:r>
    </w:p>
    <w:p>
      <w:pPr>
        <w:spacing w:before="60"/>
      </w:pPr>
      <w:r>
        <w:rPr/>
        <w:t xml:space="preserve">Weryfikacja: </w:t>
      </w:r>
    </w:p>
    <w:p>
      <w:pPr>
        <w:spacing w:before="20" w:after="190"/>
      </w:pPr>
      <w:r>
        <w:rPr/>
        <w:t xml:space="preserve">kolokwium i egzamim</w:t>
      </w:r>
    </w:p>
    <w:p>
      <w:pPr>
        <w:spacing w:before="20" w:after="190"/>
      </w:pPr>
      <w:r>
        <w:rPr>
          <w:b/>
          <w:bCs/>
        </w:rPr>
        <w:t xml:space="preserve">Powiązane efekty kierunkowe: </w:t>
      </w:r>
      <w:r>
        <w:rPr/>
        <w:t xml:space="preserve">LiK2_W01, LiK2_W02</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2024-05-18T18:40:07+02:00</dcterms:created>
  <dcterms:modified xsi:type="dcterms:W3CDTF">2024-05-18T18:40:07+02:00</dcterms:modified>
</cp:coreProperties>
</file>

<file path=docProps/custom.xml><?xml version="1.0" encoding="utf-8"?>
<Properties xmlns="http://schemas.openxmlformats.org/officeDocument/2006/custom-properties" xmlns:vt="http://schemas.openxmlformats.org/officeDocument/2006/docPropsVTypes"/>
</file>