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w:t>
      </w:r>
    </w:p>
    <w:p>
      <w:pPr>
        <w:keepNext w:val="1"/>
        <w:spacing w:after="10"/>
      </w:pPr>
      <w:r>
        <w:rPr>
          <w:b/>
          <w:bCs/>
        </w:rPr>
        <w:t xml:space="preserve">Koordynator przedmiotu: </w:t>
      </w:r>
    </w:p>
    <w:p>
      <w:pPr>
        <w:spacing w:before="20" w:after="190"/>
      </w:pPr>
      <w:r>
        <w:rPr/>
        <w:t xml:space="preserve">dr hab. inż. /Roman Marcinkowski/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BN2A_12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10h;
Przygotowanie do kolokwium 5h;
Opracowanie biznesplanu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Opracowanie biznesplanu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(regulacje prawne,  uczestnicy i kompetencje i organizacja).
W2. Podstawy analizy finansowej inwestycji.
W3. Analiza opłacalności inwestycji budowlanej.
W4. Treść i forma biznesplanu.
W5. Struktury organizacyjne przedsiębiorstw i budów.
W6. Rola kierownika budowy projektanta i służb nadzoru.
W7. Operacyjne zarządzanie budową.
W8. Umowy o roboty budowlane (treść, rodzaje, gwarancje, rozliczenia). 
W9. Zarządzanie jakością w budownictwie.
W10. Ryzyko w działalności budowlanej.
P1. Opracowanie biznesplanu przedsięwzięcia budowlanego.
</w:t>
      </w:r>
    </w:p>
    <w:p>
      <w:pPr>
        <w:keepNext w:val="1"/>
        <w:spacing w:after="10"/>
      </w:pPr>
      <w:r>
        <w:rPr>
          <w:b/>
          <w:bCs/>
        </w:rPr>
        <w:t xml:space="preserve">Metody oceny: </w:t>
      </w:r>
    </w:p>
    <w:p>
      <w:pPr>
        <w:spacing w:before="20" w:after="190"/>
      </w:pPr>
      <w:r>
        <w:rPr/>
        <w:t xml:space="preserve">Zaliczenie wykładów – pozytywne oceny z dwóch kolokwiów (ocena średnia).
Zaliczenie projektu – pozytywna ocena z opracowania projektowego.
Zaliczenie przedmiotu: średnia ocen z zaliczenia kolokwiów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Kacprzyk A., Kosztorysowanie obiektów i robót budowlanych, Polcen, Warszawa 2010.
2. Kietliński W., Janowska J., Woźniak C., Proces inwestycyjny w budownictwie, Warszawa 2006.
3. Marcinkowski R., Kulas T. Projektowanie realizacji budowy, udostępnione studentom fragmenty podręcznika  skierowanego do Oficyny Wydawniczej PW. 
4. Praca zbiorowa, Środowiskowe zasady obliczania wartości kosztorysowej inwestycji budowlanych, IPB, Warszawa 2003.
5. Praca zbiorowa pod redakcją Połońskiego M.,  Proces inwestycyjny i eksploatacja obiektów budowlanych, Wydawnictwo SGGW  Warszawa 2008.
6. Werner W. A., Zarządzanie w procesie inwestycyjnym, Oficyna Wydawnicza PW, Warszawa 2004.
7. Werner W. A., Proces inwestycyjny dla architektów, Oficyna Wydawnicza PW, Warszawa 2007.
8. Werner W. A., Proces inwestycyjny dla architektów, Studium przypadku, Oficyna Wydawnicza PW, Warszawa 2007.
9.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W11_01: </w:t>
      </w:r>
    </w:p>
    <w:p>
      <w:pPr/>
      <w:r>
        <w:rPr/>
        <w:t xml:space="preserve">Potrafi przygotować biznesplan realizacji określonego projektu inwestycyjno-budowlanego z analizą  opłacalności inwestycji</w:t>
      </w:r>
    </w:p>
    <w:p>
      <w:pPr>
        <w:spacing w:before="60"/>
      </w:pPr>
      <w:r>
        <w:rPr/>
        <w:t xml:space="preserve">Weryfikacja: </w:t>
      </w:r>
    </w:p>
    <w:p>
      <w:pPr>
        <w:spacing w:before="20" w:after="190"/>
      </w:pPr>
      <w:r>
        <w:rPr/>
        <w:t xml:space="preserve">Kolokwium (W1 do W4), Projekt (P1)</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Potrafii korzystać z baz danych o cenach w budownictwie</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U09_02: </w:t>
      </w:r>
    </w:p>
    <w:p>
      <w:pPr/>
      <w:r>
        <w:rPr/>
        <w:t xml:space="preserve">							Potrafi opracować harmonogram  realizacji przedsięwzięcia inwestycyjno-budowlanego z analizą ryzyka							</w:t>
      </w:r>
    </w:p>
    <w:p>
      <w:pPr>
        <w:spacing w:before="60"/>
      </w:pPr>
      <w:r>
        <w:rPr/>
        <w:t xml:space="preserve">Weryfikacja: </w:t>
      </w:r>
    </w:p>
    <w:p>
      <w:pPr>
        <w:spacing w:before="20" w:after="190"/>
      </w:pPr>
      <w:r>
        <w:rPr/>
        <w:t xml:space="preserve">Kolokwium (W1, W7, W10), Projekt (P1)</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w:t>
      </w:r>
    </w:p>
    <w:p>
      <w:pPr/>
      <w:r>
        <w:rPr/>
        <w:t xml:space="preserve">							Potrafi dokonać analizy i oceny ekonomicznej opłacalności inwestycji budowlanej. Zna metody kalkulacji kosztorysowej. Potrafi wartościować rozwiązania konstrukcyjno-materiałowe w budownictwie.							</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U15_02: </w:t>
      </w:r>
    </w:p>
    <w:p>
      <w:pPr/>
      <w:r>
        <w:rPr/>
        <w:t xml:space="preserve">Potrafi analizować sposoby realizacji robót budowlanych. 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B2A_U15_02</w:t>
      </w:r>
    </w:p>
    <w:p>
      <w:pPr>
        <w:spacing w:before="20" w:after="190"/>
      </w:pPr>
      <w:r>
        <w:rPr>
          <w:b/>
          <w:bCs/>
        </w:rPr>
        <w:t xml:space="preserve">Powiązane efekty obszarowe: </w:t>
      </w:r>
      <w:r>
        <w:rPr/>
        <w:t xml:space="preserve">T2A_U15</w:t>
      </w:r>
    </w:p>
    <w:p>
      <w:pPr>
        <w:pStyle w:val="Heading3"/>
      </w:pPr>
      <w:bookmarkStart w:id="4" w:name="_Toc4"/>
      <w:r>
        <w:t>Profil ogólnoakademicki - kompetencje społeczne</w:t>
      </w:r>
      <w:bookmarkEnd w:id="4"/>
    </w:p>
    <w:p>
      <w:pPr>
        <w:keepNext w:val="1"/>
        <w:spacing w:after="10"/>
      </w:pPr>
      <w:r>
        <w:rPr>
          <w:b/>
          <w:bCs/>
        </w:rPr>
        <w:t xml:space="preserve">Efekt K06_01: </w:t>
      </w:r>
    </w:p>
    <w:p>
      <w:pPr/>
      <w:r>
        <w:rPr/>
        <w:t xml:space="preserve">							Potrafi myśleć w sposób przedsiębiorczy. Potrafi ocenić zasadność, racjonalność i efektywność ekonomiczną w działalności inwestycyjno-budowlanej							</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2024-04-29T10:13:37+02:00</dcterms:created>
  <dcterms:modified xsi:type="dcterms:W3CDTF">2024-04-29T10:13:37+02:00</dcterms:modified>
</cp:coreProperties>
</file>

<file path=docProps/custom.xml><?xml version="1.0" encoding="utf-8"?>
<Properties xmlns="http://schemas.openxmlformats.org/officeDocument/2006/custom-properties" xmlns:vt="http://schemas.openxmlformats.org/officeDocument/2006/docPropsVTypes"/>
</file>