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Dźwigi osobowe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Podział środków transportu bliskiego. Definicja dźwigu. Podział dźwigów.
Usytuowanie dźwigu w budynku. Szyby całkowicie obudowane, panoramiczne. Przestrzenie w szybie dźwigowym (nadszybie, podszybie). Wymagania dotyczące szybu, maszynowni i linowni. 
Zagadnienia logistyczne. Transport pomiędzy piętrami. Cykl pracy dźwigu. Przebieg prędkości jazdy. Zatrzymanie awaryjne. 
Budowa dźwigu elektrycznego (ciernego). 
Teoria sprzężenia ciernego. Współczynnik udźwigu. Siły w cięgnach nośnych. 
Wciągarka dźwigu. Sterowanie pracą silnika elektrycznego.
Budowa dźwigu hydraulicznego. Hydrauliczny układ napędu i sterowania; siłowniki i bloki zaworowe.
Zespoły bezpieczeństwa (chwytacze, rygle, układy ogranicznika prędkości, lina bezpieczeństwa, zderzaki). Najazd kabiny na zderzaki.
Pozostałe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Zasilanie elektryczne. Pion zasilania głównego i administracyjnego. Zabezpieczenia.
Układy automatycznej regulacji dźwigów.
Systemy sterowań dźwigów (sterowanie przestawne, zbiorcze, grupowo - zbiorcze). Analizy instalacji elektrycznej dźwigów z różnymi sterowaniami.
Elementy elektromechanicznego i elektronicznego wyposażenia dźwigów (styczniki i przekaźniki, wyłączniki krańcowe i końcowe, przełączniki piętrowe, wyłączniki zatrzymania, impulsatory, elementy półprzewodnikowe, układy logiczne, sterowniki mikroprocesorowe).
Dokumentacja dźwigu. Wymagane obliczenia i instrukcje. Badania odbiorcze.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Metody oceny: </w:t>
      </w:r>
    </w:p>
    <w:p>
      <w:pPr>
        <w:spacing w:before="20" w:after="190"/>
      </w:pPr>
      <w:r>
        <w:rPr/>
        <w:t xml:space="preserve">W: 2 kolokwia
L:  ocena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http://www.simr.pw.edu.pl/Wydzial-SiMR/Studia/Kierunki-studiow/Mechatronika-I-stopien/Dzwigi-Osobowe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2024-05-02T13:12:38+02:00</dcterms:created>
  <dcterms:modified xsi:type="dcterms:W3CDTF">2024-05-02T13:12:38+02:00</dcterms:modified>
</cp:coreProperties>
</file>

<file path=docProps/custom.xml><?xml version="1.0" encoding="utf-8"?>
<Properties xmlns="http://schemas.openxmlformats.org/officeDocument/2006/custom-properties" xmlns:vt="http://schemas.openxmlformats.org/officeDocument/2006/docPropsVTypes"/>
</file>