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 i statystyka</w:t>
      </w:r>
    </w:p>
    <w:p>
      <w:pPr>
        <w:keepNext w:val="1"/>
        <w:spacing w:after="10"/>
      </w:pPr>
      <w:r>
        <w:rPr>
          <w:b/>
          <w:bCs/>
        </w:rPr>
        <w:t xml:space="preserve">Koordynator przedmiotu: </w:t>
      </w:r>
    </w:p>
    <w:p>
      <w:pPr>
        <w:spacing w:before="20" w:after="190"/>
      </w:pPr>
      <w:r>
        <w:rPr/>
        <w:t xml:space="preserve">Leszek Sidz, dr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Klasyczna definicja prawdopodobieństwa, prawdopodobieństwo całkowite, schemat Bayesa, niezależność zdarzeń, schemat Bernoulliego, schemat Poissona, zmienne losowa skokowe i ciągłe, parametry zmiennych losowych, rozkład normalny, rwierdzenia graniczne, statystyka opisowa, estymacja parametrów rozkładu,  przedziały ufności, testowanie hipotez.				
Ćwiczenia:	"Zastosowanie metod rachunku prawdopodobieństwa w zagadnieniach praktycznych, obliczanie rozkładów zmiennych losowych oraz ich parametrów, stosowanie twierdzeń granicznych do oszacowania prawdopodobieństwa, obliczanie estymatorów punktowych parametrów zmiennych losowych, znajdowanie przdziałów ufności dla parametrów zmiennych losowych, testowanie hipotez statystycznych. "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Ma uporządkowana wiedzę w zakresie rachunku prawdopodobieństwa i statystyki, w szczególności w zakresie  modelowania praktycznych zagadnień, zmiennych losowych i ich parametrów, estymacji punktowej i przedziałowej, testowania hipotez. 	
"Wykład, Ćwiczenia"	 "Kolokwium,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2025-12-27T00:11:22+01:00</dcterms:created>
  <dcterms:modified xsi:type="dcterms:W3CDTF">2025-12-27T00:11:22+01:00</dcterms:modified>
</cp:coreProperties>
</file>

<file path=docProps/custom.xml><?xml version="1.0" encoding="utf-8"?>
<Properties xmlns="http://schemas.openxmlformats.org/officeDocument/2006/custom-properties" xmlns:vt="http://schemas.openxmlformats.org/officeDocument/2006/docPropsVTypes"/>
</file>