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dr hab. inż. Lucjan Dąbrowski,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obecność na wykładach - 30 godz.,
b)  konsultacje - 2 godz.
2) Praca własna studenta - 20 godz., w tym:
a)  zapoznanie się ze wskazana literaturą - 10 godz.
b)  przygotowanie się do zaliczenia -10 godz.
Razem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3 ECTS - liczba godzin kontaktowych - 32 godz, w tym:
a)  obecność na wykładach 30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pStyle w:val="Heading3"/>
      </w:pPr>
      <w:bookmarkStart w:id="3" w:name="_Toc3"/>
      <w:r>
        <w:t>Profil ogólnoakademicki - umiejętności</w:t>
      </w:r>
      <w:bookmarkEnd w:id="3"/>
    </w:p>
    <w:p>
      <w:pPr>
        <w:keepNext w:val="1"/>
        <w:spacing w:after="10"/>
      </w:pPr>
      <w:r>
        <w:rPr>
          <w:b/>
          <w:bCs/>
        </w:rPr>
        <w:t xml:space="preserve">Efekt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ML.NK399_U3: </w:t>
      </w:r>
    </w:p>
    <w:p>
      <w:pPr/>
      <w:r>
        <w:rPr/>
        <w:t xml:space="preserve">							Potrafi dobrać podstawowe parametry dla omówionych procesów kształtowania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ML.NK399_U4: </w:t>
      </w:r>
    </w:p>
    <w:p>
      <w:pPr/>
      <w:r>
        <w:rPr/>
        <w:t xml:space="preserve">							Potrafi ułożyć proces technologiczny nieskomplikowanej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ML.NK399_U6: </w:t>
      </w:r>
    </w:p>
    <w:p>
      <w:pPr/>
      <w:r>
        <w:rPr/>
        <w:t xml:space="preserve">							Potrafi zaprojektować proces technologiczny zapewniający osiągnięcie zadanych wymagań dla warstwy wierzchniej obrabianej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2024-05-08T02:27:43+02:00</dcterms:created>
  <dcterms:modified xsi:type="dcterms:W3CDTF">2024-05-08T02:27:43+02:00</dcterms:modified>
</cp:coreProperties>
</file>

<file path=docProps/custom.xml><?xml version="1.0" encoding="utf-8"?>
<Properties xmlns="http://schemas.openxmlformats.org/officeDocument/2006/custom-properties" xmlns:vt="http://schemas.openxmlformats.org/officeDocument/2006/docPropsVTypes"/>
</file>