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90,
2) Praca własna studenta – 90 godz.
Razem – 180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umiejętności samodzielnego rozwiązywania zaawansowanych zagadnień inżynierskich w zakresie energetyki. Przygotowanie rozwiązania technicznego lub opisu/rozwiązania problemu i przedstawienie wyników swoich prac w dokumentacji końcowej.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Dostosowane do kierunku energetyka, ustalane szczegółowo przez prowadzącego (nadzorującego) nauczyciela akademickiego zgodnie ze specjalizacją danego studenta. 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- przedstawiany przez prowadzącego (nadzorującego) pracę.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ML.NK491_W1: </w:t>
      </w:r>
    </w:p>
    <w:p>
      <w:pPr/>
      <w:r>
        <w:rPr/>
        <w:t xml:space="preserve">Posiada  zaawansowaną wiedzę dotyczącą zagadnień inżynierskich w zakresie energetyki odpowiednią dla danej specjalizacji.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E2_U03, E2_U04, E2_U05, E2_U07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E2_K05,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2024-05-04T18:40:51+02:00</dcterms:created>
  <dcterms:modified xsi:type="dcterms:W3CDTF">2024-05-04T18:40:51+02:00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