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Eksperci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Wykładowcy z przemysłu.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 wykładu.
2) Praca własna - 20 godz., w tym:
a) studia literaturowe - 10 godz.
b) przygotowywanie się do kolokwium - 10 godz.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przedmiot prowadzony przez ekspertów zewnętrznych.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Kontakt z przemysłem. Zapoznanie studentów z: przykładowymi problemami projektowania i budowy urządzeń i podukładów energetycznych, zagadnieniami formalnymi (normy, przepisy szczegółowe) i praktycznymi (przykłady obliczeń układowych, cieplnych, wytrzymałościowych) wybranymi zagadnieniami eksploatacji urządzeń energetycznych.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Projektowanie filtrów powietrza dla turbozespołów gazowych (Sebastian Gawłowski EDC, GE Power &amp; Water).
1.1.	Wstęp. Prezentacja schematu działania i części składowych elektrowni gazowych.
1.2.	Analiza działania systemu filtrowania powietrza w filterhouse’ach (filtry workowe, cartridge, vane separatory, system usuwania zanieczyszczeń przez przedmuchiwanie).
1.3.	Analiza strukturalna filterhouse’ów. Budowanie modelów MES, zestawianie obciążeń (ciężar własny, obciążenia operacyjne, obciążenia klimatyczne, obciążenia transportowe), sprawdzanie zgodności z kodami budowlanymi (Eurocode, IBC 2012, AS/NZ i inne).
1.4.	Analizy dodatkowe. Vortex shedding, bomb blast, połączenia spawane i śrubowane, projektowanie procedury podnoszenia i montażu modułów, analiza elementów służących do montażu (uszy, tymczasowe stężenia).
1.5.	Przykłady przeprowadzonych analiz.
1.6.	Podsumowanie. Prezentacja wybranych problemów mających wpływ na proces projektowania i obliczenia statyczno-wytrzymałościowe filterhouse’ów (wymagania klienta, kompatybilność z analizą CFD i inne).
2.	Wybrane zagadnienia budowy i eksploatacji turbin gazowych (Marcin Bielecki, GE Oil&amp;Gas).
2.1.	Wstęp. Konstrukcja turbin - główne komponenty, ich funkcja i wymagane parametry.
2.2.	Różnice konstrukcyjne pomiędzy turbinami z grupy „aeroderivative” i „heavy duty”. Wymagania eksploatacyjne.
2.3.	Główne systemy sterowania i kontroli turbin. Inspekcja urządzeń mechanicznych. 
2.4.	Wymagania odbioru i eksploatacji turbin w/g American Petroleum Insitute. 
2.5.	Obciążenia awaryjne i poza operacyjne w turbinach gazowych.
3.	Zagadnienia techniczne i organizacyjne serwisu turbin gazowych. (Siemens).
3.1.	Pojęcie serwisu urządzeń technicznych. 
3.2.	Zakres czynności serwisu mechanicznego, elektrycznego i automatyki turbin gazowych.
3.3.	Procedury serwisowe. Organizacja prac serwisowych.
4.	Projektowanie układów chłodzenia skraplaczy przyturbinowych dla bloków energetycznych średniej i dużej mocy. (Zbigniew Góralczyk, Energoprojekt Warszawa).
4.1.	Wstęp. Rodzaje układów chłodzenia. Główne urządzenia składowe i ich parametry.
4.2.	Podstawowe obliczenia cieplno-bilansowe.
4.3.	Przykład doboru chłodni wentylatorowej.
5.	Projektowanie wysokoprężnych rurociągów parowych (Adam Palmowski, Energoprojekt Warszawa).
5.1.	Wstęp. Normy i formalne wymagania techniczne.
5.2.	Przykłady rozwiązań projektowych. Dobór stali, izolacji i podwieszeń. Metody kompensacji.
5.3.	Schemat podstawowych obliczeń cieplnych i wytrzymałościowych. 
6.	Projektowanie rurociągów ciepłowniczych. (Andrzej Kochański, b. główny projektant w SPEC).
6.1.	Wstęp. Technologie budowy rurociągów ciepłowniczych.
6.2.	Schemat podstawowych obliczeń cieplno-przepływowych i wytrzymałościowych dla projektowanych rurociągów i komór ciepłowniczych.
6.3.	Przykłady szczególnych uwarunkowań projektowania rurociągów ciepłowniczych w infrastrukturze miejskiej.
6.4.	Przykłady rozwiązań projektowych.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 Ocena prac grupowych.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Tony Giampaolo, Gas turbine handbook: principles and practices, Lilburn : The Fairmont Press, Inc.; Boca Raton : CRC Press. Taylor &amp; Francis Group, cop. 2006.
2. Krzysztof Badyda, Andrzej Miller, Energetyczne turbiny gazowe i układy z ich wykorzystaniem, wyd. KAPRINT, Lublin, 2011.
3. Aleksander Szarkowski, Wiesława Głodkowska, Obliczenia wytrzymałościowe sieci cieplnych i przewodów instalacyjnych, Wyd. Uczelniane Politechniki Koszalińskiej, Koszalin, 2012.
4. Urządzenia ciśnieniowe, przedmiotowe warunki techniczne, kotły i rurociągi : DT-UC-90/KB, DT-UC-90/KW, DT-UC-90/KO, DT-UC-90/KP, DT-UC-90/RC., Bydgoszcz : Oficyna. Wydaw. TOMPIK,1991.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prowadzony przez ekspertów z przemysłu.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ML.NS730_W1: </w:t>
      </w:r>
    </w:p>
    <w:p>
      <w:pPr/>
      <w:r>
        <w:rPr/>
        <w:t xml:space="preserve">	 Student posiada wiedzę o praktyce przemysłowej budowy, konstrukcji i eksploatacji urządzeń energetycznych i systemów.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ocena prac grupowych.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E2_W04, E2_W15, 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E2_U02, E2_U06, E2_U15, E2_U16, E2_U17, E2_U20, 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T2A_U06, T2A_U12, T2A_U13, T2A_U14,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ML.NS730_K1: </w:t>
      </w:r>
    </w:p>
    <w:p>
      <w:pPr/>
      <w:r>
        <w:rPr/>
        <w:t xml:space="preserve">Student ma świadomość ważności działań inżynierskich.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E2_K02, E2_K05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2024-05-01T03:00:42+02:00</dcterms:created>
  <dcterms:modified xsi:type="dcterms:W3CDTF">2024-05-01T03:00:42+02:00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