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Wiesław Rogoziński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20, w tym:  
a) udział w laboratorium -  18 godz.;
b) udział w konsultacjach -  5 godz.
2. Praca własna studenta - 55  godzin, w tym:
a)  kończenie zadań poza zajęciami - 15 godz.;
b)  zapoznanie się ze wskazaną literaturą  -  20 godz.;
c) przygotowanie do zajęć i kolokwiów   -   20 godz.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 liczba godzin kontaktowych 20, w tym:  
a) udział w laboratorium -  18 godz.;
b) udział w konsultacjach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Wybrane Zastosowania Systemów CAD/CAM/CAE.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sposobu: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współbieżne), projektowania wirtualnego, w tym: dekompozycji obiektów 3D na elementy składowe i opracowywania strategii ich tworzenia, rozwiązywania wybranych zadań konstrukcyjnych, w tym: zgłaszanych przez przemysł.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parametryczne z wykorzystaniem wybranego zintegrowanego systemu CAD/CAM/CAE. Konstruowanie w
kontekście „złożenia”. Korzystanie z biblioteki części. Tworzenie rysunków eksplodowanych zespołów. Analiza tolerancji.
Sprawdzanie interferencji. Wykonanie konkretnego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czasie zajęć i ocena wykonania projektu. Praca własna: Samodzielna kontynuacja i uzupełnianie wykonywanych w czasie ćwiczeń zadań konstrukcyjnych we wskazanym przez prowadzącego zakresie.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firmy Siemens UGS PLM Software dostepne „on line” i rozprowadzone wśród studentów w formie elektronicznej.
Dodatkowa literatura:
• NX Synchronous Technology E-book, Marcin Antosiewicz, Dariusz Jóźwiak. CAMdivision, www.camdivision.pl.
• W. Skarka, A. Mazurek: CATIA. Podstawy modelowania i zapisu konstrukcji . Helion, 2005.
• CATIA – materiały szkoleniowe „on line” na stronie: http://www-01.ibm.com/software/applications/plm/wls/disciplines/wls/
• Materiały szkoleniowe NX „on line” na stronie: http://www.plm.automation.siemens.com/en_us/products/nx/design/index.shtml.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ZNK136_W1: </w:t>
      </w:r>
    </w:p>
    <w:p>
      <w:pPr/>
      <w:r>
        <w:rPr/>
        <w:t xml:space="preserve">	Ma ugruntowaną i pogłębioną wiedzę na temat praktycznego stosowania zaawansowanych metod konstruowania z wykorzystaniem zintegrowanych systemów CAD/CAM/CAE na przykładzie wybranego wcześniej jednego z dwóch (NX lub CATIA). Posiada wiedzę nt.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MiBM2_W08, 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ZNK136_U1: </w:t>
      </w:r>
    </w:p>
    <w:p>
      <w:pPr/>
      <w:r>
        <w:rPr/>
        <w:t xml:space="preserve">	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MiBM2_U12, MiBM2_U20, 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2024-05-05T19:10:24+02:00</dcterms:created>
  <dcterms:modified xsi:type="dcterms:W3CDTF">2024-05-05T19:10:24+02:00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