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15 godz. - wykłady,
b) 15 godz. - ćwiczenia laboratoryjne,
c) 2 godz. - konsultacje.
2) Praca własna studenta - 20 godz. - wykonanie sprawozdań.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-32, w tym:
a) 15 godz. - wykłady,
b) 15 godz. - ćwiczenia laboratoryjne,
c)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godz., w tym:
a) 15 godz. - ćwiczenia laboratoryjne,
b) praca własna studenta - 20 godz. -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• "Elektrotechnika I", "Elektronika I", • "Podstawy Automatyki i Sterowania I", "Podstawy Automatyki i Sterowania II", • "Miernictwo i Techniki Eksperymentu", • "Podstawy Robotyki III".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liczebność grupy laborat.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Poznanie zasad: pomiarów wielkości zmiennych w czasie, dynamicznych właściwości aparatury pomiarowej oraz problematyki pomiarów w dziedzinie robotyki. 
• Nauczenie sposobu i zasad praktycznego wykonywania pomiarów oraz identyfikacji parametrów dynamicznych wybranych obiektów w warunkach laboratoryjnych.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Cele pomiarów dynamicznych. Modele dynamiczne przetworników pomiarowych. Ogólny opis przetwarzania w dziedzinie czasu. Błąd dynamiczny. Przenoszenie sygnałów stochastycznych przez przetworniki liniowe. Zasady doboru przetworników i budowy toru pomiarowego. Przetworniki korekcyjne. Typowe zagadnienia pomiarowe robotyki. Przetworniki siły, kąta i przemieszczenia wykorzystywane w robotyce. Przykłady identyfikacji parametrów modeli dynamicznych robotów komercyjnych i własnej konstrukcji. Ocena i diagnostyka osiągów robota (dokładność pozycjonowania, powtarzalność). 
Ćwiczenia laboratoryjne:
Pomiary charakterystyk dynamicznych układu wirnikowego. Pomiar współczynnika restytucji i czasu zderzenia w parze kinematycznej. Identyfikacja parametrów oraz symulacja komputerowa pracy silnika prądu stałego. Zastosowanie analizy harmonicznej do diagnostyki mechanizmów. Pomiary charakterystyk ultradźwiękowych czujników odległości zabudowanych na robocie mobilnym.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pracy w trakcie wykonywania ćwiczenia, pytania kontrolne. Test sprawdzający.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Hagel R., Miernictwo dynamiczne. Warszawa, WNT 1975.
2. Jędrzejewski K., Laboratorium podstaw miernictwa, 2001.
3. Sydenham P.,Handbook of measuring system design, 2005.
4. Szumielewicz, Pomiary elektroniczne w technice,1982.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ML.NK484_W1: </w:t>
      </w:r>
    </w:p>
    <w:p>
      <w:pPr/>
      <w:r>
        <w:rPr/>
        <w:t xml:space="preserve">														Ma podstawową wiedzę na temat celów i zasad pomiarów wielkości zmiennych w czasie.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ML.NK484_W2: </w:t>
      </w:r>
    </w:p>
    <w:p>
      <w:pPr/>
      <w:r>
        <w:rPr/>
        <w:t xml:space="preserve">														Zna zasady oszacowania pulsacji granicznej sygnału.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ML.NK484_W3: </w:t>
      </w:r>
    </w:p>
    <w:p>
      <w:pPr/>
      <w:r>
        <w:rPr/>
        <w:t xml:space="preserve">														Zna podstawowe modele matematyczne rzeczywistych przetworników pomiarowych oraz miary ich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ML.NK484_W4: </w:t>
      </w:r>
    </w:p>
    <w:p>
      <w:pPr/>
      <w:r>
        <w:rPr/>
        <w:t xml:space="preserve">														Zna zasady doboru przetworników i korekcji ich właściwości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ML.NK484_W5: </w:t>
      </w:r>
    </w:p>
    <w:p>
      <w:pPr/>
      <w:r>
        <w:rPr/>
        <w:t xml:space="preserve">														Ma podstawową wiedzę na temat pomiarów charakterystyk dynamicznych przetworników.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ML.NK484_W6: </w:t>
      </w:r>
    </w:p>
    <w:p>
      <w:pPr/>
      <w:r>
        <w:rPr/>
        <w:t xml:space="preserve">																												Zna typowe przetworniki stosowane w robotyce.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ML.NK484_W7: </w:t>
      </w:r>
    </w:p>
    <w:p>
      <w:pPr/>
      <w:r>
        <w:rPr/>
        <w:t xml:space="preserve">																					Ma podstawową wiedzę na temat zastosowań graficznego języka programowania LabView w tworzeniu aplikacji związanych z akwizycją danych i pomiarami.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ML.NK484_U4: </w:t>
      </w:r>
    </w:p>
    <w:p>
      <w:pPr/>
      <w:r>
        <w:rPr/>
        <w:t xml:space="preserve">Student potrafi  zastosować metodę analizy harmonicznej do diagnostyki mechanizmów.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T2A_U18, T2A_U09,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2024-05-21T18:19:17+02:00</dcterms:created>
  <dcterms:modified xsi:type="dcterms:W3CDTF">2024-05-21T18:19:17+02:00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