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Treści programowe:
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Negocjacje precedensu (3) – analiza praktyk i przykładów, (case study).
14.	Problem ludzki w negocjacjach – emocje, percepcja, komunikacja, mowa ciała.
15.	Podsumowanie zdobytych wiadomości i zaliczenie.</w:t>
      </w:r>
    </w:p>
    <w:p>
      <w:pPr>
        <w:keepNext w:val="1"/>
        <w:spacing w:after="10"/>
      </w:pPr>
      <w:r>
        <w:rPr>
          <w:b/>
          <w:bCs/>
        </w:rPr>
        <w:t xml:space="preserve">Metody oceny: </w:t>
      </w:r>
    </w:p>
    <w:p>
      <w:pPr>
        <w:spacing w:before="20" w:after="190"/>
      </w:pPr>
      <w:r>
        <w:rPr/>
        <w:t xml:space="preserve">uzyskanie pozytywnej oceny z zaliczenia pisemnego w formie pytań testowych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PWN 2009
2.	W. Ury Odchodząc od nie. Negocjowanie od konfrontacji do kooperacji, PWN 2009
3.	Rządca R.A., Wujec P. Negocjacje PWN Warszawa 1998
4.	M. Tabarnecka, Negocjacje i mediacje w sferze publicznej, Oficyna a Wolters Kluwer business 2009
Literatura uzupełniająca:
1.	J. Waszkiewicz Jak Polak z Polakiem. Szkice o kulturze negocjowania PWN 1997
2.	K. Bargiel-Matusiewicz, Negocjacje i mediacje, PWN, 2007
3.	Winch, S. Winch, Negocjacje. Jednostka organizacja, kultura, DELFIN 2010
K. Bargiel-Matusiewcz, Negocjacje i mediacje, PWN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uporządkowaną wiedzę o istocie konfliktu, jego dynamice i możliwościach rozwoju sytuacji konfliktowych.</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dotyczącą komunikowania się interpersonalnego i społecznego w sytuacjach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Ma wiedzę o uwarunkowaniach sytuacji konfliktowych i możliwościach ich rozwiązywania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
Potrafi dokonać obserwacji i interpretacji otaczających go zjawisk społecznych w zakresie sytuacji konfliktowych.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keepNext w:val="1"/>
        <w:spacing w:after="10"/>
      </w:pPr>
      <w:r>
        <w:rPr>
          <w:b/>
          <w:bCs/>
        </w:rPr>
        <w:t xml:space="preserve">Efekt U_02: </w:t>
      </w:r>
    </w:p>
    <w:p>
      <w:pPr/>
      <w:r>
        <w:rPr/>
        <w:t xml:space="preserve">Potrafi posługiwać się poznanymi zasadami, teoriami i konstrukcjami w zakresie rozwiązywania konfliktów i prowadzenie negocjacji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P1A_U01, P1A_U02, P1A_U03, P1A_U05, P1A_U06, P1A_U07, P1A_U08, P1A_U09, P1A_U10,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
Ma przekonanie o sensie, wartości i potrzebie podejmowania działań w zakresie rozwiązywania konfliktów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p>
      <w:pPr>
        <w:keepNext w:val="1"/>
        <w:spacing w:after="10"/>
      </w:pPr>
      <w:r>
        <w:rPr>
          <w:b/>
          <w:bCs/>
        </w:rPr>
        <w:t xml:space="preserve">Efekt K_02: </w:t>
      </w:r>
    </w:p>
    <w:p>
      <w:pPr/>
      <w:r>
        <w:rPr/>
        <w:t xml:space="preserve">Ma przekonanie o wadze zachowania się w sposób profesjonalny w zakresie rozwiązywania konfliktów i świadomość występujących dylematów i problemów etycznych w ich rozwiązywaniu
</w:t>
      </w:r>
    </w:p>
    <w:p>
      <w:pPr>
        <w:spacing w:before="60"/>
      </w:pPr>
      <w:r>
        <w:rPr/>
        <w:t xml:space="preserve">Weryfikacja: </w:t>
      </w:r>
    </w:p>
    <w:p>
      <w:pPr>
        <w:spacing w:before="20" w:after="190"/>
      </w:pPr>
      <w:r>
        <w:rPr/>
        <w:t xml:space="preserve">Zaliczenie pisemne w formie testowej</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2026-04-16T13:56:25+02:00</dcterms:created>
  <dcterms:modified xsi:type="dcterms:W3CDTF">2026-04-16T13:56:25+02:00</dcterms:modified>
</cp:coreProperties>
</file>

<file path=docProps/custom.xml><?xml version="1.0" encoding="utf-8"?>
<Properties xmlns="http://schemas.openxmlformats.org/officeDocument/2006/custom-properties" xmlns:vt="http://schemas.openxmlformats.org/officeDocument/2006/docPropsVTypes"/>
</file>