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Prof.dr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30 godz,, z tego  15 wykłady; 15 ćwiczenia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6. POLICJA,  STRAŻ GRANICZNA I   BIURO OCHRONY RZĄDU  W SYSTEMIE BEZPIECZEŃSTWA NARODOWEGO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7. ŚRODOWISKOWE PODSYSTEMY WYKONAWCZE W SYSTEMIE  BEZPIECZEŃSTWA NARODOWEGO - 2 godz.
System bezpieczeństwa transportu.  Systemy telekomunikacyjne w bezpieczeństwie narodowym, systematyka i charakterystyka.  Bezpieczeństwo elektronicznej platformy usług administracji publicznej.  Bezpieczeństwo transakcji finansowych i płatności elektronicznych.  Systemy bezpieczeństwa  środowiskowego i ekologicznego. Bezpieczeństwo danych osobowych i informacji niejawnych.
8. ZALICZENIE WYKŁADÓW- Kolokwium, test -  1 godz..
Ćwiczenia (tematy oraz zagadnienia): 
1. ANALIZA PODSTAWOWYCH DOKUMENTÓW NORMATYWNYCH Z ZAKRESU BEZPIECZEŃSTWA NARODOWEGO - 2 godz.
Strategia bezpieczeństwa narodowego Rzeczypospolitej Polskiej  Strategia obronności Rzeczypospolitej Polskiej. Strategia sektorowa do Strategii Bezpieczeństwa Narodowego Rzeczypospolitej Polskiej. Ustawa  o zarządzaniu kryzysowym (jej implikacje na system obronny RP). Polityka bezpieczeństwa Unii Europejskiej.
2. ZAGROŻENIA POZAMILITARNE - 2 godz.  
Ogólna charakterystyka zagrożeń pozamilitarnych.  Zagrożenia naturalne. Zagrożenia  techniczne.   Zagrożenia społeczne.  Wpływ zagrożeń   pozamilitarnych na bezpieczeństwo państwa.
3.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4.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5.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6. INSTYTUCJE ZABEZPIECZAJĄCE  W SYSTEMIE BEZPIECZEŃSTWA NARODOWEGO - 2 godz.
Straż pożarna. Obrona cywilna kraju . Agencje ochrony mienia. Służba celna. Służba ochrony lotnisk.  Straż ochrony kolei. 
7. POTENCJALNE KIERUNKI ZMIAN – SPOSOBY I MOŻLIWOŚCI DOSKONALENIA SYSTEMU BEZPIECZEŃSTWA NARODOWEGO RP - 2 godz.
Koncepcje budowania i rozwoju systemu bezpieczeństwa narodowego.   Całościowe podejście do bezpieczeństwa.   Wykorzystanie całego zakresu dostępnych instrumentów  i działań (politycz., gosp., wojsk. i dypl.).  Maksymalne wykorzystanie szans (NATO, UE, strategiczne  partnerstwo z USA).  Umacnianie bezpieczeństwa poprzez  wzmacnianie suwerenności politycznej i ekonomicznej Polski i  zapewnienie wzrostu dobrobytu społeczeństwa i poprawy jakości życia  obywateli.
8. ZALICZENIE ĆWICZEŃ - kolokwium - 1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sprawdzenia efektów kształcenia: patrz tabela 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W_SBN01: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K_W02	, K_W09</w:t>
      </w:r>
    </w:p>
    <w:p>
      <w:pPr>
        <w:spacing w:before="20" w:after="190"/>
      </w:pPr>
      <w:r>
        <w:rPr>
          <w:b/>
          <w:bCs/>
        </w:rPr>
        <w:t xml:space="preserve">Powiązane efekty obszarowe: </w:t>
      </w:r>
      <w:r>
        <w:rPr/>
        <w:t xml:space="preserve">S1A_W01, S1A_W02, S1A_W04, S1A_W05, S1A_W06, S1A_W07, S1A_W08, </w:t>
      </w:r>
    </w:p>
    <w:p>
      <w:pPr>
        <w:keepNext w:val="1"/>
        <w:spacing w:after="10"/>
      </w:pPr>
      <w:r>
        <w:rPr>
          <w:b/>
          <w:bCs/>
        </w:rPr>
        <w:t xml:space="preserve">Efekt W_SBN02: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S1A_W01, S1A_W02, S1A_W03, S1A_W04, S1A_W05, S1A_W07, S1A_W08, S1A_W09, , S1A_W01, S1A_W02, S1A_W04, S1A_W05, S1A_W06, S1A_W07, S1A_W08, S1A_W11</w:t>
      </w:r>
    </w:p>
    <w:p>
      <w:pPr>
        <w:keepNext w:val="1"/>
        <w:spacing w:after="10"/>
      </w:pPr>
      <w:r>
        <w:rPr>
          <w:b/>
          <w:bCs/>
        </w:rPr>
        <w:t xml:space="preserve">Efekt W_SBN03: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K_W04, K_W10, K_W11</w:t>
      </w:r>
    </w:p>
    <w:p>
      <w:pPr>
        <w:spacing w:before="20" w:after="190"/>
      </w:pPr>
      <w:r>
        <w:rPr>
          <w:b/>
          <w:bCs/>
        </w:rPr>
        <w:t xml:space="preserve">Powiązane efekty obszarowe: </w:t>
      </w:r>
      <w:r>
        <w:rPr/>
        <w:t xml:space="preserve">S1A_W03, S1A_W07, S1A_W09, S1A_W11, S1A_W05, S1A_W06, S1A_W01, S1A_W02, S1A_W04, S1A_W05, S1A_W06, S1A_W07, S1A_W08, S1A_W11</w:t>
      </w:r>
    </w:p>
    <w:p>
      <w:pPr>
        <w:keepNext w:val="1"/>
        <w:spacing w:after="10"/>
      </w:pPr>
      <w:r>
        <w:rPr>
          <w:b/>
          <w:bCs/>
        </w:rPr>
        <w:t xml:space="preserve">Efekt W_SBN04: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S1A_W10, S1A_W01, S1A_W02, S1A_W04, S1A_W05, S1A_W06, S1A_W07, S1A_W08, S1A_W11</w:t>
      </w:r>
    </w:p>
    <w:p>
      <w:pPr>
        <w:keepNext w:val="1"/>
        <w:spacing w:after="10"/>
      </w:pPr>
      <w:r>
        <w:rPr>
          <w:b/>
          <w:bCs/>
        </w:rPr>
        <w:t xml:space="preserve">Efekt W_SBN05: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W_SBN06: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 
po 2 pytania z każdego wykładu zamknięte  z podpowiedziami  wielokrotnego wyboru.
</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U_SBN01: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U_SBN02: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U_SBN03: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K_U03, K_U10</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U_SBN04	: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S1A_U03, S1A_U05, S1A_U06, S1A_U07, S1A_U08, S1A_U01, S1A_U02, S1A_U03, S1A_U04, S1A_U05, S1A_U06, S1A_U07, S1A_U08</w:t>
      </w:r>
    </w:p>
    <w:p>
      <w:pPr>
        <w:keepNext w:val="1"/>
        <w:spacing w:after="10"/>
      </w:pPr>
      <w:r>
        <w:rPr>
          <w:b/>
          <w:bCs/>
        </w:rPr>
        <w:t xml:space="preserve">Efekt U_SBN05	: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U_SBN06	: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K_SBN01	: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K_K03, K_K07, K_K08</w:t>
      </w:r>
    </w:p>
    <w:p>
      <w:pPr>
        <w:spacing w:before="20" w:after="190"/>
      </w:pPr>
      <w:r>
        <w:rPr>
          <w:b/>
          <w:bCs/>
        </w:rPr>
        <w:t xml:space="preserve">Powiązane efekty obszarowe: </w:t>
      </w:r>
      <w:r>
        <w:rPr/>
        <w:t xml:space="preserve">S1A_K04, S1A_K06, S1A_K01, S1A_K02, S1A_K03, S1A_K04, S1A_K05, S1A_K07, S1A_K02, S1A_K03, S1A_K04</w:t>
      </w:r>
    </w:p>
    <w:p>
      <w:pPr>
        <w:keepNext w:val="1"/>
        <w:spacing w:after="10"/>
      </w:pPr>
      <w:r>
        <w:rPr>
          <w:b/>
          <w:bCs/>
        </w:rPr>
        <w:t xml:space="preserve">Efekt K_SBN03	: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K_K06, K_K07</w:t>
      </w:r>
    </w:p>
    <w:p>
      <w:pPr>
        <w:spacing w:before="20" w:after="190"/>
      </w:pPr>
      <w:r>
        <w:rPr>
          <w:b/>
          <w:bCs/>
        </w:rPr>
        <w:t xml:space="preserve">Powiązane efekty obszarowe: </w:t>
      </w:r>
      <w:r>
        <w:rPr/>
        <w:t xml:space="preserve">S1A_K01, S1A_K02, S1A_K04, S1A_K06, S1A_K04, S1A_K05, S1A_K07, S1A_K02, S1A_K03, S1A_K04, S1A_K01, S1A_K02, S1A_K03, S1A_K04, S1A_K05, S1A_K07</w:t>
      </w:r>
    </w:p>
    <w:p>
      <w:pPr>
        <w:keepNext w:val="1"/>
        <w:spacing w:after="10"/>
      </w:pPr>
      <w:r>
        <w:rPr>
          <w:b/>
          <w:bCs/>
        </w:rPr>
        <w:t xml:space="preserve">Efekt K_SBN04: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K_SBN05	: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K_SBN06	: </w:t>
      </w:r>
    </w:p>
    <w:p>
      <w:pPr/>
      <w:r>
        <w:rPr/>
        <w:t xml:space="preserve"> Umie stosować zasady i procedury pracy zespołowej w zespołach zarządzania kryzysowego na poziomie gminy, powiatu i województwa.</w:t>
      </w:r>
    </w:p>
    <w:p>
      <w:pPr>
        <w:spacing w:before="60"/>
      </w:pPr>
      <w:r>
        <w:rPr/>
        <w:t xml:space="preserve">Weryfikacja: </w:t>
      </w:r>
    </w:p>
    <w:p>
      <w:pPr>
        <w:spacing w:before="20" w:after="190"/>
      </w:pPr>
      <w:r>
        <w:rPr/>
        <w:t xml:space="preserve">Wykazuje się inicjatywą, elastycznością i samodzielnością – jako podstawami przygotowania i podejmowania decyzji w sytuacjach zagrożeń.</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2026-08-18T17:11:30+02:00</dcterms:created>
  <dcterms:modified xsi:type="dcterms:W3CDTF">2026-08-18T17:11:30+02:00</dcterms:modified>
</cp:coreProperties>
</file>

<file path=docProps/custom.xml><?xml version="1.0" encoding="utf-8"?>
<Properties xmlns="http://schemas.openxmlformats.org/officeDocument/2006/custom-properties" xmlns:vt="http://schemas.openxmlformats.org/officeDocument/2006/docPropsVTypes"/>
</file>