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15 godz.,  praca na ćwiczeniach 15 godz., konsultacje 2 godz., udział w zaliczeniu 2 godz., studiowanie wskazanej literatury 25 godz., przygotowanie się do zajęć 21 godz.,.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godz, praca na ćwiczeniach 15 godz., konsultacje 2 godz., udział w zaliczeniu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Filozofia, aksjologia i etyka. Moralność i etyka. Etyka normatywno-oceniająca i etyka opisowa. Etyka abstrakcyjna i etyka konkretna.
2.	Schemat motywacji etycznej: sytuacja zewnętrzna → percepcja → dyspozycje intelektualne i dyspozycje emocjonalne → bilans emocji → akcja. Sumienie. Prawo Ehrenfelsa (zasada hedonizmu antropologicznego) a zasada hedonizmu ideologicznego.
3.	Wartości naturalistyczne i wartości transcendentne. Etyka naturalistyczna i etyka transcendentalna.
4.	Moralność a prawo. Obecność wartościowań moralnych w prawie. Aktywizm prawniczy. Upolitycznianie sądownictwa.
5.	Etyka i polityka. Etyka w państwie opiekuńczym
6.	Cele deklarowane a cele rzeczywiste w kontaktach międzyludzkich. O pojęciu kłamstwa i zasadzie prawdomówności. Kontratypy kłamstwa.
7.	Etyka urzędnicza jako etyka zawodowa. 
8.	O bezstronności w pracy urzędnika. O korupcji
Ćwiczenia (tematy oraz zagadnienia)
1.	Etyka i kultura.
2.	Etyka i media.
3.	Etyka i państwo opiekuńcze.
4.	Etyka urzędnicza jako etyka zawodowa.
5.	Kodeksy etyczne gmin i ich rola we właściwym funkcjonowaniu samorządów. Analiza porównawcza  kodeków etycznych wybranych gmin.
6.	Zasady etyki korpusu służby cywilnej.
7.	Prawny i moralny aspekt działań korupcyjnych.
8.	Kazusy z etyki administracji.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A. Breczko, „Prawo a moralność w teorii i praktyce wczoraj i dziś”, Temida 2, Białystok 2004 (wybrany fragment). 
2. U. Schrade, „Wspólnoty duchowe a podział terytorialny kraju”, w: „Dwudziestolecie funkcjonowania samorządu terytorialnego w Polsce”, red. H. Kisilowska,  E. Malak, WAiNS PW, Warszawa 2010, s. 95-102.
3. B. Wolniewicz, O idei losu, „Edukacja Filozoficzna” 2010, vol. 50, s. 59-71 lub B. Wolniewicz, „O Polsce i życiu. Refleksje filozoficzne i polityczne,” Komorów 2011, s. 16-33.
4. Z. Nikitorowicz (red.), „Kazusy z etyki administracji”, WSAP, Białystok 2006 (wybrane fragmenty)
5. Wybrane kodeksy etyki i kodeksy etyki administracji. 
6. Zarządzenie Nr 70 Prezesa Rady Ministrów z dnia 6.11.2011 r. w sprawie wytycznych w zakresie przestrzegania zasad służby cywilnej oraz w sprawie zasad etyki korpusu służby cywilnej, w:  M.P. 2011 nr 93 poz. 953  http://isap.sejm.gov.pl/DetailsServlet?id=WMP20110930953 
Literatura uzupełniająca:
1.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2.  USTAWA z dnia 21 listopada 2008 r. o pracownikach samorządowych 
Rozdział 3. Obowiązki pracownika samorządowego,  art. 24-35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W_EA02: </w:t>
      </w:r>
    </w:p>
    <w:p>
      <w:pPr/>
      <w:r>
        <w:rPr/>
        <w:t xml:space="preserve">Ma podstawową wiedzę w zakresie etyki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 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U_EA03: </w:t>
      </w:r>
    </w:p>
    <w:p>
      <w:pPr/>
      <w:r>
        <w:rPr/>
        <w:t xml:space="preserve">Umie postrzegać problemy etyczne w całej złożoności, z uwzględnieniem wielu uwarunkowań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U_EA02 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 : </w:t>
      </w:r>
    </w:p>
    <w:p>
      <w:pPr/>
      <w:r>
        <w:rPr/>
        <w:t xml:space="preserve">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K_EA02	Jest świadomy odpowiedzialności etycznej w pracy
Prawidłowo identyfikuje i rozstrzyga dylematy moralne związane z wykonywaniem zawodu	K_K02	S1A_K01
S1A_K06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2026-07-28T16:03:28+02:00</dcterms:created>
  <dcterms:modified xsi:type="dcterms:W3CDTF">2026-07-28T16:03:28+02:00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