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Aleksander Rutkowski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IP-IDW-MATE2-5-09Z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150. Obejmuje: 
1) Zajęcia kontaktowe z nauczycielem:
•	30 godz. wykład,
•	30 godz. ćwiczenia,
•	10 godz. konsultacji.
2) Zajęcia bez kontaktu z nauczycielem (Praca własna studenta): 
1.	30 godz. przygotowanie do ćwiczeń
2.	15 godz. przygotowanie do kolokwiów
3.	20 godz. przygotowanie do egzaminu zadaniowego
4.	15 godz. przygotowanie do testu.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podstawowych wiadomości z rachunku całkowego funkcji jednej zmiennej, teorii szeregów oraz rachunku różniczkowego i całkowego funkcji wielu zmiennych. 
Wpojenie studentom umiejętności rachunkowych w w/w zakresie.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Całka nieoznaczona.
2.	Całka oznaczona i niewłaściwa z zastosowaniem do obliczania pól obszarów.
3.	Szeregi liczbowe.
4.	Szeregi potęgowe: wyznaczanie przedziału zbieżności i rozwijanie funkcji w szereg.
5.	Rachunek różniczkowy funkcji wielu zmiennych.
6.	 	Całka podwójna i potrójna z zastosowaniem do wyznaczania objętości i masy obszaru.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Dopuszczenie do egzaminu na podstawie wyniku z ćwiczeń (co najmniej 21/40 pkt. z 2 kolokwiów i10 kartkówek). W sesji egzamin zadaniowy (30 pkt) i teoretyczny (test za 30pkt). Należy dostać co najmniej 10 pkt na każdym z nich i co najmniej 51 pkt. z całości (ćwiczenia +egzamin). Możliwe zwolnienie z części zdaniowej i/lub teoretycznej 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Gewert, Z. Skoczylas - Analiza matematyczna 1, Oficyna Wydawnicza GiS
M. Gewert, Z. Skoczylas - Analiza matematyczna 2, Oficyna Wydawnicza GiS  	
W. Krysicki, L. Włodarski, Analiza matematyczna w zadaniach, cz. 1, 2,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MATE2_W1: </w:t>
      </w:r>
    </w:p>
    <w:p>
      <w:pPr/>
      <w:r>
        <w:rPr/>
        <w:t xml:space="preserve">Ma wiedzę w zakresie matematyki obejmującą szeregi, rachunek całkowy  i różniczkowy i wektorowy.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kartkówki,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MATE2_U1: </w:t>
      </w:r>
    </w:p>
    <w:p>
      <w:pPr/>
      <w:r>
        <w:rPr/>
        <w:t xml:space="preserve">Na podstawie wiedzy uzyskanej w trakcie wykładów oraz analizy zalecanej literatury fachowej lub innych źródeł rozwija- poprzez pracę własną - swoje umiejętności w rozwiązywaniu zadań w zakresie matematyki obejmującą szeregi, rachunek całkowy  i różniczkowy i wektorowy.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kartkówki,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2026-03-23T17:12:56+01:00</dcterms:created>
  <dcterms:modified xsi:type="dcterms:W3CDTF">2026-03-23T17:12:56+01:00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