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opakowań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Yuriy Pyryev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Technologie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IP-IDP-TOPAK-6-10Z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180. Obejmuje:
1) Zajęcia kontaktowe z nauczycielem:
Obecność na wykładach: 30 godz., obecność na zajęciach laboratoryjnych: 15 godz.;
obecność na zajęciach projektowych: 30 godz., konsultacje: 15 godz.
Razem: 90 godz.
2) Zajęcia bez kontaktu z nauczycielem (Praca własna studenta):
Przygotowywanie się do wykładów: 10 godz. Przygotowanie do zajęć projektowych: 20 godz..
Wykonanie dokumentacji projektowej: 15 godz.. Przygotowanie do zajęć laboratoryjnych: 20 godz..
Wykonanie sprawozdania z laboratorium: 15 godz.. Przygotowanie się do egzaminu: 10 godz..
Razem: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Przedmioty, na których bazuje dany przedmiot (prerekwizyty):
-	[IP-IDP-MATPO-5-10Z] Materiałoznawstwo poligraficzne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Technolog pracujący w drukarni musi dysponować wiedzą z zakresu specjalistycznego maszynoznawstwa papierniczego i poligraficznego z uwagi na konieczność programowania procesu produkcyjnego. Obecnie często stosowane są maszyny produkujące zarówno wyroby, jak i wytwory papiernicze. Stąd konieczność znajomości nie tylko urządzeń papierniczych, czy poligraficznych, lecz również papierniczo – poligraficznych tj. bobiniarki, urządzenia do produkcji etykiet samoprzylepnych, tekturnic, urządzeń do produkcji display ów (opakowań gotowych na półkę) i 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2h – Istota współczesnego opakowalnictwa.
2h – Klasyfikacja opakowań. Funkcje i definicje opakowań.
2h – Przepisy prawne w obszarze opakowań.
2h – Opakowania z papieru i tektury.
2h – Opakowania z tworzyw sztucznych.
2h – Opakowania z metalu. Opakowania szklane.
2h – Opakowania drewniane i tkaninowe.
2h – Opakowania biodegradowalne.
2h – Systemy produkcji opakowań.
2h –Systemy pakownia.
2h – Znakowanie opakowań Zdobnictwo opakowań.
2h – Ekologiczne aspekty projektowania, produkcji i stosowania opakowań.
2h – Gospodarka opakowaniami.
2h – Postęp w rozwoju materiałów opakowaniowych i konstrukcji opakowań .
2h – Zasady produkcji optymalnego rodzaju opakowania.
Laboratorium:
1h – Szkolenie BHP, organizacja zajęć, system oceniania.
3h – Badanie deformacji nadruku fleksograficznego na opakowaniach z tworzyw sztucznych .
3h – Badanie wytrzymałości spoiny zgrzewanej.
3h – Dobór materiału opakowaniowego do projektu opakowania z punktu widzenia barierowości, wytrzymałości, ekologiczności i ekonomii.
3h – Odpracowanie zaległych ćwiczeń.
2h – Zaliczenie.
Ćwiczenia projektowe:
3h – Opracowanie projektu konstrukcji 2x opakowań.
3h –  Opracowanie projektu wykrojnika.
3h – Wykonanie prototypu opakowania.
3h - Projekt opakowania transportowego z tektury falistej oraz projekt paletyzacji.
3h - Ocena jakości opracowanego opakowania z punktu widzenia technicznego.
3h - Ocena właściwości marketingowych opracowanego opakowania.
3h - Ocena jakości opakowania z punktu widzenia zdrowotnego i materialnego.
3h - Ocena jakości opakowania szklanego.
3h - Ocena ekologiczności opracowanego opakowania .
3h – Odpracowanie zaległych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pisemny;  ćwiczenia laboratoryjne i projektowe – zaliczenie na podstawie sprawozdań i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Publikacje:
1.	Opakowania żywności Praca zbiorowa pod red. Czerniawskiego B., Michniewicza J. Wyd. Agro Food Technology Czeladź 1998
2.	Lisinska – Kuśnierz M. Ucherek M. Podstawy opakowalnictwa. Wyd. AE Poznań 2004
3.	Lisinska – Kuśnierz M. Ucherek M. Opakowania w ochronie konsumenta. Wyd. AE Poznań 2006
4.	Lisinska – Kuśnierz M. Ucherek M. Współczesne opakowania. Wyd. AE Poznań 2003
5.	Szymczak J. Ankiel – Homa M. Opakowania jednostkowe w działaniach marketingowych. Wyd. AE Poznań 2007
6.	Hieronim Kubera „Technologia opraw i opakowań”, wyd. 2003r
7.	Stanisław Stachowicz „Technologia opraw i opakowań”, wyd 1995r. Stanisław Stachowicz „Technologia opraw i opakowań” 2000r.
Normy:
1.	Polska Norma PN-O-79401, „Opakowania jednostkowe tekturowe. Pudełka”
2.	Polska Norma PN-O-79402, „Opakowania transportowe tekturowe. Pudła”
3.	PN-89/P-50801 Opakowania transportowe tekturowe. Podstawowe formy konstrukcyjne. Symbole.
4.	PN-89/P-50802 Opakowania transportowe tekturowe. Podstawowe formy konstrukcje wyposażenia pudeł. Symbole. 
5.	PN-89/P-50803 Opakowania jednostkowe papierowe i tekturowe. Podstawowe formy konstrukcyjne. Symbole.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TOPAK_W1: </w:t>
      </w:r>
    </w:p>
    <w:p>
      <w:pPr/>
      <w:r>
        <w:rPr/>
        <w:t xml:space="preserve">Nabywa wiedzę z zakresu doboru materiałów w zależności od rodzaju opakowania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keepNext w:val="1"/>
        <w:spacing w:after="10"/>
      </w:pPr>
      <w:r>
        <w:rPr>
          <w:b/>
          <w:bCs/>
        </w:rPr>
        <w:t xml:space="preserve">Efekt TOPAK_W2: </w:t>
      </w:r>
    </w:p>
    <w:p>
      <w:pPr/>
      <w:r>
        <w:rPr/>
        <w:t xml:space="preserve">Nabywa wiedzę o właściwościach materiałów stosowanych w produkcji opakowań oraz systemów pakowania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TOPAK_W3: </w:t>
      </w:r>
    </w:p>
    <w:p>
      <w:pPr/>
      <w:r>
        <w:rPr/>
        <w:t xml:space="preserve">Posiada podstawową wiedzę z zakresu ekologicznych aspektów projektowania, produkcji i stosowania opakowań, gospodarki opakowaniami. Posiada podstawową wiedzę dot. obowiązujących przepisów prawnych w obszarze opakowań.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TOPAK_U1: </w:t>
      </w:r>
    </w:p>
    <w:p>
      <w:pPr/>
      <w:r>
        <w:rPr/>
        <w:t xml:space="preserve">Potrafi zaprojektować opakowanie, uwzględniając jego niezbędne kryteria.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T1A_U16</w:t>
      </w:r>
    </w:p>
    <w:p>
      <w:pPr>
        <w:keepNext w:val="1"/>
        <w:spacing w:after="10"/>
      </w:pPr>
      <w:r>
        <w:rPr>
          <w:b/>
          <w:bCs/>
        </w:rPr>
        <w:t xml:space="preserve">Efekt TOPAK_U2: </w:t>
      </w:r>
    </w:p>
    <w:p>
      <w:pPr/>
      <w:r>
        <w:rPr/>
        <w:t xml:space="preserve">Umie dobrać materiał opakowaniowy do projektu opakowania z punktu widzenia barierowości, wytrzymałości, ekologiczności i ekonomii.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TOPAK_U3: </w:t>
      </w:r>
    </w:p>
    <w:p>
      <w:pPr/>
      <w:r>
        <w:rPr/>
        <w:t xml:space="preserve">Nabywa umiejętność współpracy pomiędzy przemysłem poligraficznym a producentami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TOPAK_U4: </w:t>
      </w:r>
    </w:p>
    <w:p>
      <w:pPr/>
      <w:r>
        <w:rPr/>
        <w:t xml:space="preserve">Umie dobrać materiał opakowaniowy do projektu opakowania z uwzględnieniem aspektu ekonomicznego.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TOPAK_U5: </w:t>
      </w:r>
    </w:p>
    <w:p>
      <w:pPr/>
      <w:r>
        <w:rPr/>
        <w:t xml:space="preserve">Potrafi zaprojektować opakowanie, uwzględniając jego niezbędne kryteria.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oraz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TOPAK_U6: </w:t>
      </w:r>
    </w:p>
    <w:p>
      <w:pPr/>
      <w:r>
        <w:rPr/>
        <w:t xml:space="preserve">Student umie przeprowadzić ocenę opracowanego opakowania z 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TOPAK_K1: </w:t>
      </w:r>
    </w:p>
    <w:p>
      <w:pPr/>
      <w:r>
        <w:rPr/>
        <w:t xml:space="preserve">Umie dobrać materiał opakowaniowy do projektu opakowania z punktu widzenia barierowości, wytrzymałości, ekologiczności i ekonomii. Rozumie zasady prawidłowej gospodarki odpadami i jej wpływu na środowisko.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TOPAK_K2: </w:t>
      </w:r>
    </w:p>
    <w:p>
      <w:pPr/>
      <w:r>
        <w:rPr/>
        <w:t xml:space="preserve">Student umie przeprowadzić ocenę opracowanego opakowania z różnych punktów widzenia: technicznego, właściwości marketingowych, zdrowotnego, materialnego, ekologii. Student umie przeprowadzić ocenę jakości opakowania szklanego. Student umie wykonać projekt opakowania transportowego z tektury falistej oraz projekt paletyzacji.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2024-05-08T21:25:34+02:00</dcterms:created>
  <dcterms:modified xsi:type="dcterms:W3CDTF">2024-05-08T21:25:34+02:00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