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Publiczne prawo gospodarcze</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A12_PPG</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w tym 45h udział w zajęciach, 55h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Zapoznanie studentów z prawnymi mechanizmami funkcjonowania sfery gospodarczej w tym, z regulacją prawnych form prowadzenia działalności gospodarczej, normatywnymi konsekwencjami wyboru konkretnych struktur organizacyjnych, systemem wymogów prawnych w stosunku do przedsiębiorców, podstawowymi zasadami obrotu, możliwościami zewnętrznego finansowania działalności gospodarczej, prawnymi gwarancjami, prawami i obowiązkami przedsiębiorców w prowadzeniu działalności gospodarczej realizowanych w różnych formach organizacyjno-prawnych jak również mechanizmami kończenia działalności gospodarczej. Całokształt zajęć ukierunkowany jest na umożliwienie studentom zrozumienia podstawowych uwarunkowań prawnych prowadzenia działalności gospodarczej w kraju i na arenie międzynarodowej, zwłaszcza na jednolitym rynku europejskim.</w:t>
      </w:r>
    </w:p>
    <w:p>
      <w:pPr>
        <w:keepNext w:val="1"/>
        <w:spacing w:after="10"/>
      </w:pPr>
      <w:r>
        <w:rPr>
          <w:b/>
          <w:bCs/>
        </w:rPr>
        <w:t xml:space="preserve">Treści kształcenia: </w:t>
      </w:r>
    </w:p>
    <w:p>
      <w:pPr>
        <w:spacing w:before="20" w:after="190"/>
      </w:pPr>
      <w:r>
        <w:rPr/>
        <w:t xml:space="preserve">1.	Działalność gospodarcza - pojęcia podstawowe.
2.	Istotne wyznaczniki ładu gospodarczego. Kryterium interesu publicznego.
3.	Zasada wolności gospodarczej jako najważniejsza zasada prawa gospodarczego.
4.	Prawo rejestrowe.
5.	Prowadzenie działalności gospodarczej przez osoby zagraniczne.
6.	Oddziały i przedstawicielstwa przedsiębiorców zagranicznych.
7.	Reglamentacja działalności gospodarczej.
8.	Postępowanie w sprawie zezwoleń i koncesji.
9.	Samorząd gospodarczy.
10.	Publiczno-prawna reglamentacja w zakresie podejmowania działalności gospodarczej na podstawie ustaw szczególnych np. działalność ubezpieczeniowa.
11.	Działalność gospodarcza w sektorze rolno-spożywczym.
12.	Działalność gospodarcza w sektorze energetycznym.
13.	Ochrona konkurencji i konsumentów.
14.	Ekologiczne ograniczenia działalności gospodarczej.
15.	Partnerstwo publiczno-prywatne.
</w:t>
      </w:r>
    </w:p>
    <w:p>
      <w:pPr>
        <w:keepNext w:val="1"/>
        <w:spacing w:after="10"/>
      </w:pPr>
      <w:r>
        <w:rPr>
          <w:b/>
          <w:bCs/>
        </w:rPr>
        <w:t xml:space="preserve">Metody oceny: </w:t>
      </w:r>
    </w:p>
    <w:p>
      <w:pPr>
        <w:spacing w:before="20" w:after="190"/>
      </w:pPr>
      <w:r>
        <w:rPr/>
        <w:t xml:space="preserve">Warunkiem przystąpienia do egzaminu jest uprzednie zaliczenie ćwiczeń.
Zaliczenie wykładu - przygotowanie dwóch prezentacji oraz ich przedstawienie.
Egzamin końcowy w formie testu.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obowiązkowa:
1.	J. Ciechanowicz-McLean, A. Powałowski, Prawo gospodarcze publiczne. Zarys wykładu. Warszawa 2001.
2.	C. Kosikowski, Publiczne prawo gospodarcze Polski i Unii Europejskiej, wyd.3, Warszawa 2007.
3.	J. Olszewski, Prawo gospodarcze. Kompendium, wyd.4, Warszawa 2007.  
4.	W. Katner (red.), Prawo cywilne i handlowe w zarysie, Zakamycze 2004 r., 
5.	K. Sobczak (red.): Europejskie prawo gospodarcze w działalności przedsiębiorstw, Difin 2002 r. 
6.	M. Stec, T Mróz (red.): Prawo gospodarcze prywatne, C.H.Beck 2005 r. 
Literatura uzupełniająca:
1.	Cieśliński: Wspólnotowe prawo gospodarcze, C.H.Beck 2003 r. 
2.	J. Kufel, W. Siuda: Prawo gospodarcze dla ekonomistów. Poznań 2001.
3.	J. Lewandowski: Prawo handlowe, SGH 2005 r. 
4.	J. Pakosiewicz (red.), Prawo gospodarcze i handlowe,. Repetytorium, Zakamycze, 2005 r. 
5.	K. Strzyczkowski: Prawo gospodarcze publiczne, LexisNexis 2005 r. 
6.	K. Sobczak: Działalność gospodarcza. Uregulowania prawne, LexisNexis 2003 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Oczekiwane efekty kształcenia
Wiedza:
student potrafi określić istotę prawa gospodarczego publicznego oraz treść, charakter i zakres oddziaływania państwa na gospodarkę, - zna i potrafi przedstawić podstawowe zasady prawa gospodarczego publicznego, - zna i potrafi przedstawić źródła prawa gospodarczego publicznego i dokonać ich analizy, - zna i potrafi przedstawić podstawowe środki i formy wpływu państwa na gospodarkę, - zna i potrafi przedstawić sytuację prawną podmiotów działalności gospodarczej i wskazać ich rolę i miejsce w systemie prawnym gospodarki , - zna i potrafi przedstawić wybrane instytucje prawa gospodarczego publicznego w ujęciu materialnoprawnym i formalnoprawnym stosownie do treści programowych.
Umiejętności:
student potrafi wskazać na różne metody, formy i środki oddziaływania państwa na gospodarkę i uzasadnić ich zastosowanie, - potrafi dokonać wykładni prawa gospodarczego publicznego, - potrafi zastosować podstawowe instytucje materialnego i formalnego prawa gospodarczego publicznego.
Kompetencje społeczne:
student umie komunikować innym informacje o zagadnieniach i problemach prawnych z zakresu prawa gospodarczego publicznego; - potrafi dyskutować o zagadnieniach i problemach prawnych z zakresu prawa gospodarczego publicznego; - umie poszukiwać możliwych rozwiązań problemów prawnych z zakresu prawa gospodarczego publicznego.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potrafi określić istotę prawa gospodarczego publicznego oraz treść, charakter i zakres oddziaływania państwa na gospodarkę. Zna i potrafi przedstawić podstawowe zasady prawa gospodarczego publicznego. Zna i potrafi przedstawić źródła prawa gospodarczego publicznego i dokonać ich analizy. Zna i potrafi przedstawić podstawowe środki i formy wpływu państwa na gospodarkę,. Zna i potrafi przedstawić sytuację prawną podmiotów działalności gospodarczej i wskazać ich rolę i miejsce w systemie prawnym gospodarki. Zna i potrafi przedstawić wybrane instytucje prawa gospodarczego publicznego w ujęciu materialnoprawnym i formalnoprawnym stosownie do treści programowych.</w:t>
      </w:r>
    </w:p>
    <w:p>
      <w:pPr>
        <w:spacing w:before="60"/>
      </w:pPr>
      <w:r>
        <w:rPr/>
        <w:t xml:space="preserve">Weryfikacja: </w:t>
      </w:r>
    </w:p>
    <w:p>
      <w:pPr>
        <w:spacing w:before="20" w:after="190"/>
      </w:pPr>
      <w:r>
        <w:rPr/>
        <w:t xml:space="preserve">Test weryfijujący</w:t>
      </w:r>
    </w:p>
    <w:p>
      <w:pPr>
        <w:spacing w:before="20" w:after="190"/>
      </w:pPr>
      <w:r>
        <w:rPr>
          <w:b/>
          <w:bCs/>
        </w:rPr>
        <w:t xml:space="preserve">Powiązane efekty kierunkowe: </w:t>
      </w:r>
      <w:r>
        <w:rPr/>
        <w:t xml:space="preserve">K_W01	, K_W04, K_W07</w:t>
      </w:r>
    </w:p>
    <w:p>
      <w:pPr>
        <w:spacing w:before="20" w:after="190"/>
      </w:pPr>
      <w:r>
        <w:rPr>
          <w:b/>
          <w:bCs/>
        </w:rPr>
        <w:t xml:space="preserve">Powiązane efekty obszarowe: </w:t>
      </w:r>
      <w:r>
        <w:rPr/>
        <w:t xml:space="preserve">S1A_W01, S1A_W05, S1A_W07, S1A_W03, S1A_W07, S1A_W09, S1A_W11, S1A_W11</w:t>
      </w:r>
    </w:p>
    <w:p>
      <w:pPr>
        <w:pStyle w:val="Heading3"/>
      </w:pPr>
      <w:bookmarkStart w:id="3" w:name="_Toc3"/>
      <w:r>
        <w:t>Profil ogólnoakademicki - umiejętności</w:t>
      </w:r>
      <w:bookmarkEnd w:id="3"/>
    </w:p>
    <w:p>
      <w:pPr>
        <w:keepNext w:val="1"/>
        <w:spacing w:after="10"/>
      </w:pPr>
      <w:r>
        <w:rPr>
          <w:b/>
          <w:bCs/>
        </w:rPr>
        <w:t xml:space="preserve">Efekt W_01: </w:t>
      </w:r>
    </w:p>
    <w:p>
      <w:pPr/>
      <w:r>
        <w:rPr/>
        <w:t xml:space="preserve">Student potrafi wskazać na różne metody, formy i środki oddziaływania państwa na gospodarkę i uzasadnić ich zastosowanie. Potrafi dokonać wykładni prawa gospodarczego publicznego. Potrafi zastosować podstawowe instytucje materialnego i formalnego prawa gospodarczego publicznego.</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S1A_U01, S1A_U02, S1A_U04, S1A_U06, S1A_U07, S1A_U02, S1A_U03, S1A_U06,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W_01: </w:t>
      </w:r>
    </w:p>
    <w:p>
      <w:pPr/>
      <w:r>
        <w:rPr/>
        <w:t xml:space="preserve">Student umie komunikować innym informacje o zagadnieniach i problemach prawnych z zakresu prawa gospodarczego publicznego. Potrafi dyskutować o zagadnieniach i problemach prawnych z zakresu prawa gospodarczego publicznego. Umie poszukiwać możliwych rozwiązań problemów prawnych z zakresu prawa gospodarczego publicznego.</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2024-05-11T14:40:36+02:00</dcterms:created>
  <dcterms:modified xsi:type="dcterms:W3CDTF">2024-05-11T14:40:36+02:00</dcterms:modified>
</cp:coreProperties>
</file>

<file path=docProps/custom.xml><?xml version="1.0" encoding="utf-8"?>
<Properties xmlns="http://schemas.openxmlformats.org/officeDocument/2006/custom-properties" xmlns:vt="http://schemas.openxmlformats.org/officeDocument/2006/docPropsVTypes"/>
</file>